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6A430838"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100</w:t>
      </w:r>
      <w:r w:rsidR="00951FF4" w:rsidRPr="00951FF4">
        <w:rPr>
          <w:rFonts w:cs="Arial" w:hint="eastAsia"/>
          <w:sz w:val="24"/>
          <w:szCs w:val="24"/>
        </w:rPr>
        <w:t>-e</w:t>
      </w:r>
      <w:r w:rsidRPr="009A351D">
        <w:rPr>
          <w:rFonts w:cs="Arial"/>
          <w:i/>
          <w:sz w:val="24"/>
          <w:szCs w:val="24"/>
        </w:rPr>
        <w:tab/>
      </w:r>
      <w:r w:rsidR="00567A87" w:rsidRPr="00567A87">
        <w:rPr>
          <w:rFonts w:cs="Arial"/>
          <w:sz w:val="24"/>
          <w:szCs w:val="24"/>
          <w:lang w:val="en-US"/>
        </w:rPr>
        <w:t>R4-2112992</w:t>
      </w:r>
    </w:p>
    <w:p w14:paraId="6455C712" w14:textId="5FB6A084"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DB72B3">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DB72B3">
        <w:rPr>
          <w:rFonts w:ascii="Arial" w:eastAsia="宋体" w:hAnsi="Arial" w:hint="eastAsia"/>
          <w:b/>
          <w:noProof/>
          <w:sz w:val="24"/>
          <w:lang w:eastAsia="zh-CN"/>
        </w:rPr>
        <w:t>August</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44F87" w:rsidRDefault="001F5D6A" w:rsidP="00F44F87">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772D96F4"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1CF4" w:rsidRPr="00DC1CF4">
        <w:rPr>
          <w:rFonts w:ascii="Arial" w:hAnsi="Arial" w:cs="Arial"/>
          <w:sz w:val="22"/>
        </w:rPr>
        <w:t>Discussion on HPUE issues for SL enhancements</w:t>
      </w:r>
    </w:p>
    <w:p w14:paraId="2EF64179" w14:textId="7A441CA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7F337A">
        <w:rPr>
          <w:rFonts w:ascii="Arial" w:hAnsi="Arial" w:cs="Arial"/>
          <w:sz w:val="22"/>
          <w:lang w:val="en-US"/>
        </w:rPr>
        <w:t>9.15.6.1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71936E8C" w:rsidR="007223D0" w:rsidRPr="00CD2793" w:rsidRDefault="00B566D1" w:rsidP="00A10F19">
      <w:pPr>
        <w:jc w:val="both"/>
        <w:rPr>
          <w:rFonts w:eastAsia="等线"/>
          <w:lang w:val="en-US" w:eastAsia="zh-CN"/>
        </w:rPr>
      </w:pPr>
      <w:r>
        <w:rPr>
          <w:rFonts w:eastAsia="等线" w:hint="eastAsia"/>
          <w:lang w:eastAsia="zh-CN"/>
        </w:rPr>
        <w:t>I</w:t>
      </w:r>
      <w:r>
        <w:rPr>
          <w:rFonts w:eastAsia="等线"/>
          <w:lang w:eastAsia="zh-CN"/>
        </w:rPr>
        <w:t>n the last meeting, the PC2 V2X scenarios and priorities were agreed</w:t>
      </w:r>
      <w:r w:rsidR="00E603A6">
        <w:rPr>
          <w:rFonts w:eastAsia="等线"/>
          <w:lang w:eastAsia="zh-CN"/>
        </w:rPr>
        <w:t xml:space="preserve"> in Rel-17 [1].</w:t>
      </w:r>
      <w:r w:rsidR="00CD2793">
        <w:rPr>
          <w:rFonts w:eastAsia="等线"/>
          <w:lang w:eastAsia="zh-CN"/>
        </w:rPr>
        <w:t xml:space="preserve"> Based on these PC2 </w:t>
      </w:r>
      <w:r w:rsidR="00CD2793">
        <w:rPr>
          <w:rFonts w:eastAsia="等线" w:hint="eastAsia"/>
          <w:lang w:eastAsia="zh-CN"/>
        </w:rPr>
        <w:t>V2X</w:t>
      </w:r>
      <w:r w:rsidR="00CD2793">
        <w:rPr>
          <w:rFonts w:eastAsia="等线"/>
          <w:lang w:eastAsia="zh-CN"/>
        </w:rPr>
        <w:t xml:space="preserve"> </w:t>
      </w:r>
      <w:r w:rsidR="00CD2793">
        <w:rPr>
          <w:rFonts w:eastAsia="等线" w:hint="eastAsia"/>
          <w:lang w:eastAsia="zh-CN"/>
        </w:rPr>
        <w:t>scenarios</w:t>
      </w:r>
      <w:r w:rsidR="00D61DD7">
        <w:rPr>
          <w:rFonts w:eastAsia="等线" w:hint="eastAsia"/>
          <w:lang w:val="en-US" w:eastAsia="zh-CN"/>
        </w:rPr>
        <w:t>,</w:t>
      </w:r>
      <w:r w:rsidR="00D61DD7">
        <w:rPr>
          <w:rFonts w:eastAsia="等线"/>
          <w:lang w:val="en-US" w:eastAsia="zh-CN"/>
        </w:rPr>
        <w:t xml:space="preserve"> HPUE related issues were also discussed</w:t>
      </w:r>
      <w:r w:rsidR="00896D0C">
        <w:rPr>
          <w:rFonts w:eastAsia="等线"/>
          <w:lang w:val="en-US" w:eastAsia="zh-CN"/>
        </w:rPr>
        <w:t xml:space="preserve"> and yet not concluded</w:t>
      </w:r>
      <w:r w:rsidR="00D61DD7">
        <w:rPr>
          <w:rFonts w:eastAsia="等线"/>
          <w:lang w:val="en-US" w:eastAsia="zh-CN"/>
        </w:rPr>
        <w:t xml:space="preserve"> in the last meeting, such as PC2 power class capabilities,</w:t>
      </w:r>
      <w:r w:rsidR="00896D0C" w:rsidRPr="00D61DD7">
        <w:rPr>
          <w:rFonts w:eastAsia="等线"/>
          <w:lang w:val="en-US" w:eastAsia="zh-CN"/>
        </w:rPr>
        <w:t xml:space="preserve"> </w:t>
      </w:r>
      <w:r w:rsidR="00D61DD7" w:rsidRPr="00D61DD7">
        <w:rPr>
          <w:rFonts w:eastAsia="等线"/>
          <w:lang w:val="en-US" w:eastAsia="zh-CN"/>
        </w:rPr>
        <w:t>P</w:t>
      </w:r>
      <w:r w:rsidR="00D61DD7" w:rsidRPr="00F44F87">
        <w:rPr>
          <w:rFonts w:eastAsia="等线"/>
          <w:vertAlign w:val="subscript"/>
          <w:lang w:val="en-US" w:eastAsia="zh-CN"/>
        </w:rPr>
        <w:t>EMAX,c</w:t>
      </w:r>
      <w:r w:rsidR="00D61DD7" w:rsidRPr="00D61DD7">
        <w:rPr>
          <w:rFonts w:eastAsia="等线"/>
          <w:lang w:val="en-US" w:eastAsia="zh-CN"/>
        </w:rPr>
        <w:t xml:space="preserve"> for scenario of Uu and SL co-existence</w:t>
      </w:r>
      <w:r w:rsidR="00896D0C">
        <w:rPr>
          <w:rFonts w:eastAsia="等线"/>
          <w:lang w:val="en-US" w:eastAsia="zh-CN"/>
        </w:rPr>
        <w:t>, and c</w:t>
      </w:r>
      <w:r w:rsidR="00896D0C" w:rsidRPr="00896D0C">
        <w:rPr>
          <w:rFonts w:eastAsia="等线"/>
          <w:lang w:val="en-US" w:eastAsia="zh-CN"/>
        </w:rPr>
        <w:t>o-channel co-existence issues</w:t>
      </w:r>
      <w:r w:rsidR="00896D0C">
        <w:rPr>
          <w:rFonts w:eastAsia="等线"/>
          <w:lang w:val="en-US" w:eastAsia="zh-CN"/>
        </w:rPr>
        <w:t xml:space="preserve">. In this contribution, further discussion </w:t>
      </w:r>
      <w:r w:rsidR="00A10F19">
        <w:rPr>
          <w:rFonts w:eastAsia="等线"/>
          <w:lang w:val="en-US" w:eastAsia="zh-CN"/>
        </w:rPr>
        <w:t>on HPUE issues for SL enhancements are presented.</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05DFA435" w:rsidR="009015E6" w:rsidRPr="007B48F7" w:rsidRDefault="007B48F7" w:rsidP="007B48F7">
      <w:pPr>
        <w:pStyle w:val="2"/>
        <w:spacing w:after="240"/>
        <w:rPr>
          <w:lang w:val="en-US" w:eastAsia="zh-CN"/>
        </w:rPr>
      </w:pPr>
      <w:r w:rsidRPr="007B48F7">
        <w:rPr>
          <w:rFonts w:hint="eastAsia"/>
          <w:lang w:val="en-US" w:eastAsia="zh-CN"/>
        </w:rPr>
        <w:t xml:space="preserve">NR V2X PC2 power class capability </w:t>
      </w:r>
    </w:p>
    <w:p w14:paraId="07097B32" w14:textId="797DE67A" w:rsidR="00F265D6" w:rsidRDefault="00B76A70" w:rsidP="0011360A">
      <w:pPr>
        <w:jc w:val="both"/>
        <w:rPr>
          <w:rFonts w:eastAsia="等线"/>
          <w:lang w:val="en-US" w:eastAsia="zh-CN"/>
        </w:rPr>
      </w:pPr>
      <w:r>
        <w:rPr>
          <w:rFonts w:eastAsia="等线" w:hint="eastAsia"/>
          <w:lang w:val="en-US" w:eastAsia="zh-CN"/>
        </w:rPr>
        <w:t>T</w:t>
      </w:r>
      <w:r>
        <w:rPr>
          <w:rFonts w:eastAsia="等线"/>
          <w:lang w:val="en-US" w:eastAsia="zh-CN"/>
        </w:rPr>
        <w:t>he following PC2 V2X operation scenarios and priorities were agreed in the last meeting.</w:t>
      </w:r>
      <w:r w:rsidR="00570C17">
        <w:rPr>
          <w:rFonts w:eastAsia="等线"/>
          <w:lang w:val="en-US" w:eastAsia="zh-CN"/>
        </w:rPr>
        <w:t xml:space="preserve"> Single band HPUE with single antenna or multi antenna were considered as the first </w:t>
      </w:r>
      <w:r w:rsidR="00936714">
        <w:rPr>
          <w:rFonts w:eastAsia="等线"/>
          <w:lang w:val="en-US" w:eastAsia="zh-CN"/>
        </w:rPr>
        <w:t xml:space="preserve">priority and the intra-band or inter-band con-current HPUE operations were considered as the second </w:t>
      </w:r>
      <w:r w:rsidR="00390B99">
        <w:rPr>
          <w:rFonts w:eastAsia="等线"/>
          <w:lang w:val="en-US" w:eastAsia="zh-CN"/>
        </w:rPr>
        <w:t>priority</w:t>
      </w:r>
      <w:r w:rsidR="00936714">
        <w:rPr>
          <w:rFonts w:eastAsia="等线"/>
          <w:lang w:val="en-US" w:eastAsia="zh-CN"/>
        </w:rPr>
        <w:t xml:space="preserve">. </w:t>
      </w:r>
    </w:p>
    <w:p w14:paraId="7B657EB8" w14:textId="527E5FC8" w:rsidR="00F265D6" w:rsidRPr="00F44F87" w:rsidRDefault="00F265D6" w:rsidP="00F265D6">
      <w:pPr>
        <w:numPr>
          <w:ilvl w:val="0"/>
          <w:numId w:val="25"/>
        </w:numPr>
        <w:rPr>
          <w:rFonts w:eastAsia="等线"/>
          <w:i/>
          <w:iCs/>
          <w:lang w:val="en-US" w:eastAsia="zh-CN"/>
        </w:rPr>
      </w:pPr>
      <w:r w:rsidRPr="00F44F87">
        <w:rPr>
          <w:rFonts w:eastAsia="等线"/>
          <w:b/>
          <w:bCs/>
          <w:i/>
          <w:iCs/>
          <w:lang w:val="en-US" w:eastAsia="zh-CN"/>
        </w:rPr>
        <w:t>Clarification of PC2 V2X operation scenarios</w:t>
      </w:r>
      <w:r w:rsidR="00390B99" w:rsidRPr="00F44F87">
        <w:rPr>
          <w:rFonts w:eastAsia="等线"/>
          <w:b/>
          <w:bCs/>
          <w:i/>
          <w:iCs/>
          <w:lang w:val="en-US" w:eastAsia="zh-CN"/>
        </w:rPr>
        <w:t xml:space="preserve"> and priorities</w:t>
      </w:r>
      <w:r w:rsidRPr="00F44F87">
        <w:rPr>
          <w:rFonts w:eastAsia="等线"/>
          <w:b/>
          <w:bCs/>
          <w:i/>
          <w:iCs/>
          <w:lang w:val="en-US" w:eastAsia="zh-CN"/>
        </w:rPr>
        <w:t xml:space="preserve"> </w:t>
      </w:r>
    </w:p>
    <w:p w14:paraId="510096EE" w14:textId="77777777" w:rsidR="00F265D6" w:rsidRPr="00F44F87" w:rsidRDefault="00F265D6" w:rsidP="00F265D6">
      <w:pPr>
        <w:numPr>
          <w:ilvl w:val="1"/>
          <w:numId w:val="25"/>
        </w:numPr>
        <w:rPr>
          <w:rFonts w:eastAsia="等线"/>
          <w:i/>
          <w:iCs/>
          <w:lang w:val="en-US" w:eastAsia="zh-CN"/>
        </w:rPr>
      </w:pPr>
      <w:r w:rsidRPr="00F44F87">
        <w:rPr>
          <w:rFonts w:eastAsia="等线"/>
          <w:i/>
          <w:iCs/>
          <w:lang w:val="en-US" w:eastAsia="zh-CN"/>
        </w:rPr>
        <w:t>Single band + Single antenna: Single 26dBm architecture (1</w:t>
      </w:r>
      <w:r w:rsidRPr="00F44F87">
        <w:rPr>
          <w:rFonts w:eastAsia="等线"/>
          <w:i/>
          <w:iCs/>
          <w:vertAlign w:val="superscript"/>
          <w:lang w:val="en-US" w:eastAsia="zh-CN"/>
        </w:rPr>
        <w:t>st</w:t>
      </w:r>
      <w:r w:rsidRPr="00F44F87">
        <w:rPr>
          <w:rFonts w:eastAsia="等线"/>
          <w:i/>
          <w:iCs/>
          <w:lang w:val="en-US" w:eastAsia="zh-CN"/>
        </w:rPr>
        <w:t xml:space="preserve"> priority)</w:t>
      </w:r>
    </w:p>
    <w:p w14:paraId="1EAB1449" w14:textId="77777777" w:rsidR="00F265D6" w:rsidRPr="00F44F87" w:rsidRDefault="00F265D6" w:rsidP="00F265D6">
      <w:pPr>
        <w:numPr>
          <w:ilvl w:val="1"/>
          <w:numId w:val="25"/>
        </w:numPr>
        <w:rPr>
          <w:rFonts w:eastAsia="等线"/>
          <w:i/>
          <w:iCs/>
          <w:lang w:val="en-US" w:eastAsia="zh-CN"/>
        </w:rPr>
      </w:pPr>
      <w:r w:rsidRPr="00F44F87">
        <w:rPr>
          <w:rFonts w:eastAsia="等线"/>
          <w:i/>
          <w:iCs/>
          <w:lang w:val="en-US" w:eastAsia="zh-CN"/>
        </w:rPr>
        <w:t>Single band + Multi antenna: TXD, SL-MIMO (1</w:t>
      </w:r>
      <w:r w:rsidRPr="00F44F87">
        <w:rPr>
          <w:rFonts w:eastAsia="等线"/>
          <w:i/>
          <w:iCs/>
          <w:vertAlign w:val="superscript"/>
          <w:lang w:val="en-US" w:eastAsia="zh-CN"/>
        </w:rPr>
        <w:t>st</w:t>
      </w:r>
      <w:r w:rsidRPr="00F44F87">
        <w:rPr>
          <w:rFonts w:eastAsia="等线"/>
          <w:i/>
          <w:iCs/>
          <w:lang w:val="en-US" w:eastAsia="zh-CN"/>
        </w:rPr>
        <w:t xml:space="preserve"> priority)</w:t>
      </w:r>
    </w:p>
    <w:p w14:paraId="2435F69C" w14:textId="77777777" w:rsidR="00F265D6" w:rsidRPr="00F44F87" w:rsidRDefault="00F265D6" w:rsidP="00F265D6">
      <w:pPr>
        <w:numPr>
          <w:ilvl w:val="1"/>
          <w:numId w:val="25"/>
        </w:numPr>
        <w:rPr>
          <w:rFonts w:eastAsia="等线"/>
          <w:i/>
          <w:iCs/>
          <w:lang w:val="en-US" w:eastAsia="zh-CN"/>
        </w:rPr>
      </w:pPr>
      <w:r w:rsidRPr="00F44F87">
        <w:rPr>
          <w:rFonts w:eastAsia="等线"/>
          <w:i/>
          <w:iCs/>
          <w:lang w:val="en-US" w:eastAsia="zh-CN"/>
        </w:rPr>
        <w:t>Inter-band concurrent operation (2</w:t>
      </w:r>
      <w:r w:rsidRPr="00F44F87">
        <w:rPr>
          <w:rFonts w:eastAsia="等线"/>
          <w:i/>
          <w:iCs/>
          <w:vertAlign w:val="superscript"/>
          <w:lang w:val="en-US" w:eastAsia="zh-CN"/>
        </w:rPr>
        <w:t>nd</w:t>
      </w:r>
      <w:r w:rsidRPr="00F44F87">
        <w:rPr>
          <w:rFonts w:eastAsia="等线"/>
          <w:i/>
          <w:iCs/>
          <w:lang w:val="en-US" w:eastAsia="zh-CN"/>
        </w:rPr>
        <w:t xml:space="preserve"> priority)</w:t>
      </w:r>
    </w:p>
    <w:p w14:paraId="45427A17" w14:textId="77777777" w:rsidR="00F265D6" w:rsidRPr="00F44F87" w:rsidRDefault="00F265D6" w:rsidP="00F265D6">
      <w:pPr>
        <w:numPr>
          <w:ilvl w:val="1"/>
          <w:numId w:val="25"/>
        </w:numPr>
        <w:rPr>
          <w:rFonts w:eastAsia="等线"/>
          <w:i/>
          <w:iCs/>
          <w:lang w:val="en-US" w:eastAsia="zh-CN"/>
        </w:rPr>
      </w:pPr>
      <w:r w:rsidRPr="00F44F87">
        <w:rPr>
          <w:rFonts w:eastAsia="等线"/>
          <w:i/>
          <w:iCs/>
          <w:lang w:val="en-US" w:eastAsia="zh-CN"/>
        </w:rPr>
        <w:t>Intra-band con-current operation (2</w:t>
      </w:r>
      <w:r w:rsidRPr="00F44F87">
        <w:rPr>
          <w:rFonts w:eastAsia="等线"/>
          <w:i/>
          <w:iCs/>
          <w:vertAlign w:val="superscript"/>
          <w:lang w:val="en-US" w:eastAsia="zh-CN"/>
        </w:rPr>
        <w:t>nd</w:t>
      </w:r>
      <w:r w:rsidRPr="00F44F87">
        <w:rPr>
          <w:rFonts w:eastAsia="等线"/>
          <w:i/>
          <w:iCs/>
          <w:lang w:val="en-US" w:eastAsia="zh-CN"/>
        </w:rPr>
        <w:t xml:space="preserve"> priority)</w:t>
      </w:r>
    </w:p>
    <w:p w14:paraId="54925BD6" w14:textId="77777777" w:rsidR="00F265D6" w:rsidRPr="00F44F87" w:rsidRDefault="00F265D6" w:rsidP="00FD0EF9">
      <w:pPr>
        <w:numPr>
          <w:ilvl w:val="2"/>
          <w:numId w:val="25"/>
        </w:numPr>
        <w:rPr>
          <w:rFonts w:eastAsia="等线"/>
          <w:i/>
          <w:iCs/>
          <w:u w:val="single"/>
          <w:lang w:val="en-US" w:eastAsia="zh-CN"/>
        </w:rPr>
      </w:pPr>
      <w:r w:rsidRPr="00F44F87">
        <w:rPr>
          <w:rFonts w:eastAsia="等线"/>
          <w:i/>
          <w:iCs/>
          <w:lang w:val="en-US" w:eastAsia="zh-CN"/>
        </w:rPr>
        <w:t>The study of intra and inter-band concurrent operation also depends on the band combinations requested by operators.</w:t>
      </w:r>
    </w:p>
    <w:p w14:paraId="7B22FE0E" w14:textId="67A69CF1" w:rsidR="00E34DA8" w:rsidRPr="00E34DA8" w:rsidRDefault="00D00C4A" w:rsidP="001F5270">
      <w:pPr>
        <w:jc w:val="both"/>
        <w:rPr>
          <w:rFonts w:eastAsia="等线"/>
          <w:lang w:val="en-US" w:eastAsia="zh-CN"/>
        </w:rPr>
      </w:pPr>
      <w:r>
        <w:rPr>
          <w:rFonts w:eastAsia="等线" w:hint="eastAsia"/>
          <w:lang w:val="en-US" w:eastAsia="zh-CN"/>
        </w:rPr>
        <w:t>Ban</w:t>
      </w:r>
      <w:r>
        <w:rPr>
          <w:rFonts w:eastAsia="等线"/>
          <w:lang w:val="en-US" w:eastAsia="zh-CN"/>
        </w:rPr>
        <w:t xml:space="preserve">d n47 and n38 were first introduced in Rel-16 for SL transmission. Band n14 and n79 was later introduced in </w:t>
      </w:r>
      <w:r w:rsidR="00FC11D7">
        <w:rPr>
          <w:rFonts w:eastAsia="等线"/>
          <w:lang w:val="en-US" w:eastAsia="zh-CN"/>
        </w:rPr>
        <w:t>Rel-17 SL transmission.</w:t>
      </w:r>
      <w:r w:rsidR="00CB47C1">
        <w:rPr>
          <w:rFonts w:eastAsia="等线"/>
          <w:lang w:val="en-US" w:eastAsia="zh-CN"/>
        </w:rPr>
        <w:t xml:space="preserve"> In RAN4#98-e meeting, </w:t>
      </w:r>
      <w:r w:rsidR="00A56EB0">
        <w:rPr>
          <w:rFonts w:eastAsia="等线"/>
          <w:lang w:val="en-US" w:eastAsia="zh-CN"/>
        </w:rPr>
        <w:t>f</w:t>
      </w:r>
      <w:r w:rsidR="00A56EB0" w:rsidRPr="00A56EB0">
        <w:rPr>
          <w:rFonts w:eastAsia="等线"/>
          <w:lang w:val="en-US" w:eastAsia="zh-CN"/>
        </w:rPr>
        <w:t>easibility of HPUE for V2X operating bands n47 and n38</w:t>
      </w:r>
      <w:r w:rsidR="00A56EB0">
        <w:rPr>
          <w:rFonts w:eastAsia="等线"/>
          <w:lang w:val="en-US" w:eastAsia="zh-CN"/>
        </w:rPr>
        <w:t xml:space="preserve"> was discussed</w:t>
      </w:r>
      <w:r w:rsidR="0027665D">
        <w:rPr>
          <w:rFonts w:eastAsia="等线"/>
          <w:lang w:val="en-US" w:eastAsia="zh-CN"/>
        </w:rPr>
        <w:t xml:space="preserve"> [2]</w:t>
      </w:r>
      <w:r w:rsidR="00A56EB0">
        <w:rPr>
          <w:rFonts w:eastAsia="等线"/>
          <w:lang w:val="en-US" w:eastAsia="zh-CN"/>
        </w:rPr>
        <w:t xml:space="preserve"> and the following agreements were reached:</w:t>
      </w:r>
    </w:p>
    <w:p w14:paraId="087949A3" w14:textId="77777777" w:rsidR="00E34DA8" w:rsidRPr="00E34DA8" w:rsidRDefault="00E34DA8" w:rsidP="00E34DA8">
      <w:pPr>
        <w:pBdr>
          <w:top w:val="single" w:sz="4" w:space="1" w:color="auto"/>
          <w:bottom w:val="single" w:sz="4" w:space="1" w:color="auto"/>
        </w:pBdr>
        <w:rPr>
          <w:rFonts w:eastAsia="等线"/>
          <w:i/>
          <w:iCs/>
        </w:rPr>
      </w:pPr>
      <w:r w:rsidRPr="00E34DA8">
        <w:rPr>
          <w:rFonts w:eastAsia="等线"/>
          <w:b/>
          <w:bCs/>
          <w:i/>
          <w:iCs/>
        </w:rPr>
        <w:t>Agreement</w:t>
      </w:r>
    </w:p>
    <w:p w14:paraId="300AB115" w14:textId="77777777" w:rsidR="00E34DA8" w:rsidRPr="00E34DA8" w:rsidRDefault="00E34DA8" w:rsidP="00E34DA8">
      <w:pPr>
        <w:numPr>
          <w:ilvl w:val="0"/>
          <w:numId w:val="29"/>
        </w:numPr>
        <w:pBdr>
          <w:top w:val="single" w:sz="4" w:space="1" w:color="auto"/>
          <w:bottom w:val="single" w:sz="4" w:space="1" w:color="auto"/>
        </w:pBdr>
        <w:overflowPunct/>
        <w:autoSpaceDE/>
        <w:autoSpaceDN/>
        <w:adjustRightInd/>
        <w:spacing w:after="0"/>
        <w:textAlignment w:val="auto"/>
        <w:rPr>
          <w:rFonts w:eastAsia="等线"/>
          <w:i/>
          <w:iCs/>
        </w:rPr>
      </w:pPr>
      <w:r w:rsidRPr="00E34DA8">
        <w:rPr>
          <w:rFonts w:eastAsia="等线"/>
          <w:i/>
          <w:iCs/>
        </w:rPr>
        <w:t xml:space="preserve">At least it is feasible for n47 to support HPUE. </w:t>
      </w:r>
    </w:p>
    <w:p w14:paraId="25383551" w14:textId="77777777" w:rsidR="00E34DA8" w:rsidRPr="00E34DA8" w:rsidRDefault="00E34DA8" w:rsidP="00E34DA8">
      <w:pPr>
        <w:numPr>
          <w:ilvl w:val="0"/>
          <w:numId w:val="29"/>
        </w:numPr>
        <w:pBdr>
          <w:top w:val="single" w:sz="4" w:space="1" w:color="auto"/>
          <w:bottom w:val="single" w:sz="4" w:space="1" w:color="auto"/>
        </w:pBdr>
        <w:overflowPunct/>
        <w:autoSpaceDE/>
        <w:autoSpaceDN/>
        <w:adjustRightInd/>
        <w:spacing w:after="0"/>
        <w:textAlignment w:val="auto"/>
        <w:rPr>
          <w:rFonts w:eastAsia="等线"/>
          <w:i/>
          <w:iCs/>
        </w:rPr>
      </w:pPr>
      <w:r w:rsidRPr="00E34DA8">
        <w:rPr>
          <w:rFonts w:eastAsia="等线"/>
          <w:i/>
          <w:iCs/>
        </w:rPr>
        <w:t>For n38, it could have different deployment scenarios, i.e. the whole band is used for SL or co-exist with Uu service. Regulatory and co-existence study should be performed for licensed bands.</w:t>
      </w:r>
    </w:p>
    <w:p w14:paraId="646E7945" w14:textId="13D05AFF" w:rsidR="00A56EB0" w:rsidRDefault="00CB2081" w:rsidP="001F5270">
      <w:pPr>
        <w:spacing w:beforeLines="100" w:before="240"/>
        <w:jc w:val="both"/>
        <w:rPr>
          <w:rFonts w:eastAsia="等线"/>
          <w:lang w:val="en-US" w:eastAsia="zh-CN"/>
        </w:rPr>
      </w:pPr>
      <w:r>
        <w:rPr>
          <w:rFonts w:eastAsia="等线" w:hint="eastAsia"/>
          <w:lang w:val="en-US" w:eastAsia="zh-CN"/>
        </w:rPr>
        <w:t>F</w:t>
      </w:r>
      <w:r>
        <w:rPr>
          <w:rFonts w:eastAsia="等线"/>
          <w:lang w:val="en-US" w:eastAsia="zh-CN"/>
        </w:rPr>
        <w:t xml:space="preserve">or now, it is </w:t>
      </w:r>
      <w:r w:rsidR="00B253EB">
        <w:rPr>
          <w:rFonts w:eastAsia="等线"/>
          <w:lang w:val="en-US" w:eastAsia="zh-CN"/>
        </w:rPr>
        <w:t>feasible to support HPUE in band n47. For band n38 with HPUE, the co-existence study was performed and simulation results</w:t>
      </w:r>
      <w:r w:rsidR="00DF5967">
        <w:rPr>
          <w:rFonts w:eastAsia="等线"/>
          <w:lang w:val="en-US" w:eastAsia="zh-CN"/>
        </w:rPr>
        <w:t xml:space="preserve"> were presented in RAN4#98</w:t>
      </w:r>
      <w:r w:rsidR="00681776">
        <w:rPr>
          <w:rFonts w:eastAsia="等线"/>
          <w:lang w:val="en-US" w:eastAsia="zh-CN"/>
        </w:rPr>
        <w:t>bis</w:t>
      </w:r>
      <w:r w:rsidR="00DF5967">
        <w:rPr>
          <w:rFonts w:eastAsia="等线"/>
          <w:lang w:val="en-US" w:eastAsia="zh-CN"/>
        </w:rPr>
        <w:t xml:space="preserve">-e meeting. </w:t>
      </w:r>
      <w:r w:rsidR="00681776">
        <w:rPr>
          <w:rFonts w:eastAsia="等线"/>
          <w:lang w:val="en-US" w:eastAsia="zh-CN"/>
        </w:rPr>
        <w:t>W</w:t>
      </w:r>
      <w:r w:rsidR="00DF5967">
        <w:rPr>
          <w:rFonts w:eastAsia="等线"/>
          <w:lang w:val="en-US" w:eastAsia="zh-CN"/>
        </w:rPr>
        <w:t xml:space="preserve">e have concluded </w:t>
      </w:r>
      <w:r w:rsidR="00660536">
        <w:rPr>
          <w:rFonts w:eastAsia="等线"/>
          <w:lang w:val="en-US" w:eastAsia="zh-CN"/>
        </w:rPr>
        <w:t xml:space="preserve">on the co-existence study in </w:t>
      </w:r>
      <w:r w:rsidR="001F5270">
        <w:rPr>
          <w:rFonts w:eastAsia="等线"/>
          <w:lang w:val="en-US" w:eastAsia="zh-CN"/>
        </w:rPr>
        <w:t>n38;</w:t>
      </w:r>
      <w:r w:rsidR="00681776">
        <w:rPr>
          <w:rFonts w:eastAsia="等线"/>
          <w:lang w:val="en-US" w:eastAsia="zh-CN"/>
        </w:rPr>
        <w:t xml:space="preserve"> however, it was not concluded that whether to support HPUE in band n38.</w:t>
      </w:r>
    </w:p>
    <w:p w14:paraId="6FAB9A54" w14:textId="77777777" w:rsidR="00681776" w:rsidRPr="007D7989" w:rsidRDefault="00681776" w:rsidP="007D7989">
      <w:pPr>
        <w:pBdr>
          <w:top w:val="single" w:sz="4" w:space="1" w:color="auto"/>
          <w:bottom w:val="single" w:sz="4" w:space="1" w:color="auto"/>
        </w:pBdr>
        <w:tabs>
          <w:tab w:val="num" w:pos="720"/>
        </w:tabs>
        <w:spacing w:after="0"/>
        <w:rPr>
          <w:rFonts w:eastAsia="等线"/>
          <w:i/>
          <w:iCs/>
        </w:rPr>
      </w:pPr>
      <w:r w:rsidRPr="007D7989">
        <w:rPr>
          <w:rFonts w:eastAsia="等线"/>
          <w:i/>
          <w:iCs/>
        </w:rPr>
        <w:t>Co-existence evaluation for Uu and SL in n38</w:t>
      </w:r>
    </w:p>
    <w:p w14:paraId="254C6FC5" w14:textId="77777777" w:rsidR="00681776" w:rsidRPr="000970EF" w:rsidRDefault="00681776" w:rsidP="007D7989">
      <w:pPr>
        <w:pBdr>
          <w:top w:val="single" w:sz="4" w:space="1" w:color="auto"/>
          <w:bottom w:val="single" w:sz="4" w:space="1" w:color="auto"/>
        </w:pBdr>
        <w:tabs>
          <w:tab w:val="num" w:pos="720"/>
        </w:tabs>
        <w:spacing w:after="0"/>
        <w:rPr>
          <w:rFonts w:eastAsia="等线"/>
          <w:b/>
          <w:bCs/>
          <w:i/>
          <w:iCs/>
        </w:rPr>
      </w:pPr>
      <w:r w:rsidRPr="000970EF">
        <w:rPr>
          <w:rFonts w:eastAsia="等线"/>
          <w:b/>
          <w:bCs/>
          <w:i/>
          <w:iCs/>
        </w:rPr>
        <w:t>Agreement</w:t>
      </w:r>
    </w:p>
    <w:p w14:paraId="006897BC" w14:textId="77777777" w:rsidR="00681776" w:rsidRPr="007D7989" w:rsidRDefault="00681776" w:rsidP="007D7989">
      <w:pPr>
        <w:numPr>
          <w:ilvl w:val="0"/>
          <w:numId w:val="31"/>
        </w:numPr>
        <w:pBdr>
          <w:top w:val="single" w:sz="4" w:space="1" w:color="auto"/>
          <w:bottom w:val="single" w:sz="4" w:space="1" w:color="auto"/>
        </w:pBdr>
        <w:spacing w:after="0"/>
        <w:rPr>
          <w:rFonts w:eastAsia="等线"/>
          <w:i/>
          <w:iCs/>
        </w:rPr>
      </w:pPr>
      <w:r w:rsidRPr="007D7989">
        <w:rPr>
          <w:rFonts w:eastAsia="等线"/>
          <w:i/>
          <w:iCs/>
        </w:rPr>
        <w:t>It is agreed to conclude that with power control, Uu and SL can co-exist well in licensed band for PC2 V2X UE.</w:t>
      </w:r>
    </w:p>
    <w:p w14:paraId="4791BF7E" w14:textId="77777777" w:rsidR="00681776" w:rsidRPr="007D7989" w:rsidRDefault="00681776" w:rsidP="007D7989">
      <w:pPr>
        <w:numPr>
          <w:ilvl w:val="0"/>
          <w:numId w:val="31"/>
        </w:numPr>
        <w:pBdr>
          <w:top w:val="single" w:sz="4" w:space="1" w:color="auto"/>
          <w:bottom w:val="single" w:sz="4" w:space="1" w:color="auto"/>
        </w:pBdr>
        <w:spacing w:after="0"/>
        <w:rPr>
          <w:rFonts w:eastAsia="等线"/>
          <w:i/>
          <w:iCs/>
        </w:rPr>
      </w:pPr>
      <w:r w:rsidRPr="007D7989">
        <w:rPr>
          <w:rFonts w:eastAsia="等线"/>
          <w:i/>
          <w:iCs/>
        </w:rPr>
        <w:t>It is agreed to specify 31 dBc ACLR requirement for PC2 NR V2X UE based on co-existence study.</w:t>
      </w:r>
    </w:p>
    <w:p w14:paraId="3D6C2775" w14:textId="77777777" w:rsidR="00681776" w:rsidRPr="007D7989" w:rsidRDefault="00681776" w:rsidP="007D7989">
      <w:pPr>
        <w:numPr>
          <w:ilvl w:val="0"/>
          <w:numId w:val="31"/>
        </w:numPr>
        <w:pBdr>
          <w:top w:val="single" w:sz="4" w:space="1" w:color="auto"/>
          <w:bottom w:val="single" w:sz="4" w:space="1" w:color="auto"/>
        </w:pBdr>
        <w:spacing w:after="0"/>
        <w:rPr>
          <w:rFonts w:eastAsia="等线"/>
          <w:i/>
          <w:iCs/>
        </w:rPr>
      </w:pPr>
      <w:r w:rsidRPr="007D7989">
        <w:rPr>
          <w:rFonts w:eastAsia="等线"/>
          <w:i/>
          <w:iCs/>
        </w:rPr>
        <w:t>For regulatory aspect to allow high power UE, RAN4 need to check the regional regulatory requirements to allow PC2 V2X UE in licensed bands.</w:t>
      </w:r>
    </w:p>
    <w:p w14:paraId="00618067" w14:textId="5AE5F5D2" w:rsidR="00681776" w:rsidRPr="00681776" w:rsidRDefault="000970EF" w:rsidP="001F5270">
      <w:pPr>
        <w:spacing w:beforeLines="100" w:before="240"/>
        <w:jc w:val="both"/>
        <w:rPr>
          <w:rFonts w:eastAsia="等线"/>
          <w:lang w:val="en-US" w:eastAsia="zh-CN"/>
        </w:rPr>
      </w:pPr>
      <w:r>
        <w:rPr>
          <w:rFonts w:eastAsia="等线" w:hint="eastAsia"/>
          <w:lang w:val="en-US" w:eastAsia="zh-CN"/>
        </w:rPr>
        <w:lastRenderedPageBreak/>
        <w:t>F</w:t>
      </w:r>
      <w:r>
        <w:rPr>
          <w:rFonts w:eastAsia="等线"/>
          <w:lang w:val="en-US" w:eastAsia="zh-CN"/>
        </w:rPr>
        <w:t>or band n14 and n79, we haven’t made it clear whether to introduce HPUE for these bands.</w:t>
      </w:r>
      <w:r w:rsidR="00642EB2">
        <w:rPr>
          <w:rFonts w:eastAsia="等线"/>
          <w:lang w:val="en-US" w:eastAsia="zh-CN"/>
        </w:rPr>
        <w:t xml:space="preserve"> For band n14, t</w:t>
      </w:r>
      <w:r w:rsidR="00642EB2" w:rsidRPr="00642EB2">
        <w:rPr>
          <w:rFonts w:eastAsia="等线"/>
          <w:lang w:val="en-US" w:eastAsia="zh-CN"/>
        </w:rPr>
        <w:t>he UE power class 1 requirements are applicable for public safety scenario only.</w:t>
      </w:r>
      <w:r w:rsidR="00642EB2">
        <w:rPr>
          <w:rFonts w:eastAsia="等线"/>
          <w:lang w:val="en-US" w:eastAsia="zh-CN"/>
        </w:rPr>
        <w:t xml:space="preserve"> More discussion is needed whether to introduce PC1 for this band. For band n79, we never discussed support other power class other than the default PC3. However, for Uu transmission, band n79 can support PC2 other than PC3.</w:t>
      </w:r>
    </w:p>
    <w:p w14:paraId="3BC1410C" w14:textId="2338C568" w:rsidR="00FB5EDF" w:rsidRPr="000A4A55" w:rsidRDefault="00FB5EDF" w:rsidP="00FB5EDF">
      <w:pPr>
        <w:pStyle w:val="TH"/>
        <w:rPr>
          <w:lang w:eastAsia="zh-CN"/>
        </w:rPr>
      </w:pPr>
      <w:r w:rsidRPr="000A4A55">
        <w:t xml:space="preserve">Table 1 </w:t>
      </w:r>
      <w:r w:rsidRPr="00FB5EDF">
        <w:rPr>
          <w:rFonts w:ascii="Times New Roman" w:eastAsia="等线" w:hAnsi="Times New Roman"/>
          <w:bCs/>
          <w:kern w:val="2"/>
          <w:sz w:val="21"/>
          <w:szCs w:val="22"/>
          <w:lang w:val="en-US" w:eastAsia="zh-CN"/>
        </w:rPr>
        <w:t>Feasibility of HPUE for V2X operating bands</w:t>
      </w:r>
    </w:p>
    <w:tbl>
      <w:tblPr>
        <w:tblW w:w="4888" w:type="pct"/>
        <w:jc w:val="center"/>
        <w:tblLook w:val="0000" w:firstRow="0" w:lastRow="0" w:firstColumn="0" w:lastColumn="0" w:noHBand="0" w:noVBand="0"/>
      </w:tblPr>
      <w:tblGrid>
        <w:gridCol w:w="1383"/>
        <w:gridCol w:w="1580"/>
        <w:gridCol w:w="462"/>
        <w:gridCol w:w="1581"/>
        <w:gridCol w:w="937"/>
        <w:gridCol w:w="939"/>
        <w:gridCol w:w="2754"/>
      </w:tblGrid>
      <w:tr w:rsidR="0036054D" w:rsidRPr="000A4A55" w14:paraId="42BF8469" w14:textId="297B4557" w:rsidTr="0039033D">
        <w:trPr>
          <w:trHeight w:val="284"/>
          <w:jc w:val="center"/>
        </w:trPr>
        <w:tc>
          <w:tcPr>
            <w:tcW w:w="0" w:type="auto"/>
            <w:vMerge w:val="restart"/>
            <w:tcBorders>
              <w:top w:val="single" w:sz="4" w:space="0" w:color="auto"/>
              <w:left w:val="single" w:sz="4" w:space="0" w:color="auto"/>
              <w:right w:val="single" w:sz="4" w:space="0" w:color="auto"/>
            </w:tcBorders>
            <w:vAlign w:val="center"/>
          </w:tcPr>
          <w:p w14:paraId="77BA5903" w14:textId="77777777" w:rsidR="0036054D" w:rsidRDefault="0036054D" w:rsidP="00B47551">
            <w:pPr>
              <w:pStyle w:val="TAH"/>
              <w:rPr>
                <w:rFonts w:cs="Arial"/>
              </w:rPr>
            </w:pPr>
            <w:r w:rsidRPr="000A4A55">
              <w:rPr>
                <w:rFonts w:cs="Arial"/>
              </w:rPr>
              <w:t xml:space="preserve">V2X </w:t>
            </w:r>
          </w:p>
          <w:p w14:paraId="7FE93196" w14:textId="1F54151A" w:rsidR="0036054D" w:rsidRPr="000A4A55" w:rsidRDefault="0036054D" w:rsidP="00B47551">
            <w:pPr>
              <w:pStyle w:val="TAH"/>
              <w:rPr>
                <w:rFonts w:cs="Arial"/>
              </w:rPr>
            </w:pPr>
            <w:r w:rsidRPr="000A4A55">
              <w:rPr>
                <w:rFonts w:cs="Arial"/>
              </w:rPr>
              <w:t>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204B98" w14:textId="3DEF7314" w:rsidR="0036054D" w:rsidRPr="000A4A55" w:rsidRDefault="0036054D" w:rsidP="00B47551">
            <w:pPr>
              <w:pStyle w:val="TAH"/>
              <w:rPr>
                <w:rFonts w:cs="Arial"/>
              </w:rPr>
            </w:pPr>
            <w:r w:rsidRPr="000A4A55">
              <w:rPr>
                <w:rFonts w:cs="Arial"/>
              </w:rPr>
              <w:t>Sidelink (SL) Transmission</w:t>
            </w:r>
            <w:r>
              <w:rPr>
                <w:rFonts w:cs="Arial"/>
              </w:rPr>
              <w:t>/ Reception</w:t>
            </w:r>
            <w:r w:rsidRPr="000A4A55">
              <w:rPr>
                <w:rFonts w:cs="Arial"/>
              </w:rPr>
              <w:t xml:space="preserve"> operating band</w:t>
            </w:r>
          </w:p>
        </w:tc>
        <w:tc>
          <w:tcPr>
            <w:tcW w:w="486" w:type="pct"/>
            <w:vMerge w:val="restart"/>
            <w:tcBorders>
              <w:top w:val="single" w:sz="4" w:space="0" w:color="auto"/>
              <w:right w:val="single" w:sz="4" w:space="0" w:color="auto"/>
            </w:tcBorders>
            <w:vAlign w:val="center"/>
          </w:tcPr>
          <w:p w14:paraId="5239A3D1" w14:textId="74CF8D74" w:rsidR="0036054D" w:rsidRPr="000A4A55" w:rsidRDefault="0036054D" w:rsidP="00B47551">
            <w:pPr>
              <w:pStyle w:val="TAH"/>
              <w:rPr>
                <w:rFonts w:cs="Arial"/>
                <w:lang w:eastAsia="zh-CN"/>
              </w:rPr>
            </w:pPr>
            <w:r>
              <w:rPr>
                <w:rFonts w:cs="Arial"/>
                <w:lang w:eastAsia="zh-CN"/>
              </w:rPr>
              <w:t>Single Antenna 26 dBm</w:t>
            </w:r>
          </w:p>
        </w:tc>
        <w:tc>
          <w:tcPr>
            <w:tcW w:w="487" w:type="pct"/>
            <w:vMerge w:val="restart"/>
            <w:tcBorders>
              <w:top w:val="single" w:sz="4" w:space="0" w:color="auto"/>
              <w:right w:val="single" w:sz="4" w:space="0" w:color="auto"/>
            </w:tcBorders>
            <w:vAlign w:val="center"/>
          </w:tcPr>
          <w:p w14:paraId="59D1EABA" w14:textId="77777777" w:rsidR="0036054D" w:rsidRDefault="0036054D" w:rsidP="00B47551">
            <w:pPr>
              <w:pStyle w:val="TAH"/>
              <w:rPr>
                <w:rFonts w:cs="Arial"/>
                <w:lang w:eastAsia="zh-CN"/>
              </w:rPr>
            </w:pPr>
            <w:r>
              <w:rPr>
                <w:rFonts w:cs="Arial"/>
                <w:lang w:eastAsia="zh-CN"/>
              </w:rPr>
              <w:t>Multi antenna</w:t>
            </w:r>
          </w:p>
          <w:p w14:paraId="084E6684" w14:textId="7536FE97" w:rsidR="0036054D" w:rsidRPr="000A4A55" w:rsidRDefault="0036054D" w:rsidP="00B47551">
            <w:pPr>
              <w:pStyle w:val="TAH"/>
              <w:rPr>
                <w:rFonts w:cs="Arial"/>
                <w:lang w:eastAsia="zh-CN"/>
              </w:rPr>
            </w:pPr>
            <w:r>
              <w:rPr>
                <w:rFonts w:cs="Arial"/>
                <w:lang w:eastAsia="zh-CN"/>
              </w:rPr>
              <w:t>(TxD, SL-MIMO) 26 dBm</w:t>
            </w:r>
          </w:p>
        </w:tc>
        <w:tc>
          <w:tcPr>
            <w:tcW w:w="1429" w:type="pct"/>
            <w:vMerge w:val="restart"/>
            <w:tcBorders>
              <w:top w:val="single" w:sz="4" w:space="0" w:color="auto"/>
              <w:right w:val="single" w:sz="4" w:space="0" w:color="auto"/>
            </w:tcBorders>
          </w:tcPr>
          <w:p w14:paraId="791FDF29" w14:textId="5B0F0FD6" w:rsidR="0036054D" w:rsidRDefault="0036054D" w:rsidP="0036054D">
            <w:pPr>
              <w:pStyle w:val="TAH"/>
              <w:spacing w:beforeLines="200" w:before="480"/>
              <w:rPr>
                <w:rFonts w:cs="Arial"/>
                <w:lang w:eastAsia="zh-CN"/>
              </w:rPr>
            </w:pPr>
            <w:r w:rsidRPr="00525027">
              <w:rPr>
                <w:rFonts w:eastAsia="等线" w:cs="Arial" w:hint="eastAsia"/>
                <w:lang w:eastAsia="zh-CN"/>
              </w:rPr>
              <w:t>N</w:t>
            </w:r>
            <w:r w:rsidRPr="00525027">
              <w:rPr>
                <w:rFonts w:eastAsia="等线" w:cs="Arial"/>
                <w:lang w:eastAsia="zh-CN"/>
              </w:rPr>
              <w:t>ote</w:t>
            </w:r>
          </w:p>
        </w:tc>
      </w:tr>
      <w:tr w:rsidR="0036054D" w:rsidRPr="000A4A55" w14:paraId="162EF388" w14:textId="4C542B95" w:rsidTr="0039033D">
        <w:trPr>
          <w:trHeight w:val="284"/>
          <w:jc w:val="center"/>
        </w:trPr>
        <w:tc>
          <w:tcPr>
            <w:tcW w:w="0" w:type="auto"/>
            <w:vMerge/>
            <w:tcBorders>
              <w:left w:val="single" w:sz="4" w:space="0" w:color="auto"/>
              <w:bottom w:val="single" w:sz="4" w:space="0" w:color="auto"/>
              <w:right w:val="single" w:sz="4" w:space="0" w:color="auto"/>
            </w:tcBorders>
            <w:vAlign w:val="center"/>
          </w:tcPr>
          <w:p w14:paraId="48477B4C" w14:textId="77777777" w:rsidR="0036054D" w:rsidRPr="000A4A55" w:rsidRDefault="0036054D" w:rsidP="0039033D">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51F390" w14:textId="77777777" w:rsidR="0036054D" w:rsidRPr="000A4A55" w:rsidRDefault="0036054D" w:rsidP="0039033D">
            <w:pPr>
              <w:pStyle w:val="TAH"/>
              <w:rPr>
                <w:rFonts w:cs="Arial"/>
                <w:b w:val="0"/>
              </w:rPr>
            </w:pPr>
            <w:r w:rsidRPr="000A4A55">
              <w:rPr>
                <w:rFonts w:cs="Arial"/>
              </w:rPr>
              <w:t>F</w:t>
            </w:r>
            <w:r w:rsidRPr="000A4A55">
              <w:rPr>
                <w:rFonts w:cs="Arial"/>
                <w:vertAlign w:val="subscript"/>
              </w:rPr>
              <w:t>UL_low</w:t>
            </w:r>
            <w:r w:rsidRPr="000A4A55">
              <w:rPr>
                <w:rFonts w:cs="Arial"/>
              </w:rPr>
              <w:t xml:space="preserve">   –  F</w:t>
            </w:r>
            <w:r w:rsidRPr="000A4A55">
              <w:rPr>
                <w:rFonts w:cs="Arial"/>
                <w:vertAlign w:val="subscript"/>
              </w:rPr>
              <w:t>UL_high</w:t>
            </w:r>
          </w:p>
        </w:tc>
        <w:tc>
          <w:tcPr>
            <w:tcW w:w="486" w:type="pct"/>
            <w:vMerge/>
            <w:tcBorders>
              <w:bottom w:val="single" w:sz="4" w:space="0" w:color="auto"/>
              <w:right w:val="single" w:sz="4" w:space="0" w:color="auto"/>
            </w:tcBorders>
            <w:vAlign w:val="center"/>
          </w:tcPr>
          <w:p w14:paraId="27A665DB" w14:textId="77777777" w:rsidR="0036054D" w:rsidRPr="000A4A55" w:rsidRDefault="0036054D" w:rsidP="0039033D">
            <w:pPr>
              <w:pStyle w:val="TAH"/>
              <w:rPr>
                <w:rFonts w:cs="Arial"/>
              </w:rPr>
            </w:pPr>
          </w:p>
        </w:tc>
        <w:tc>
          <w:tcPr>
            <w:tcW w:w="487" w:type="pct"/>
            <w:vMerge/>
            <w:tcBorders>
              <w:bottom w:val="single" w:sz="4" w:space="0" w:color="auto"/>
              <w:right w:val="single" w:sz="4" w:space="0" w:color="auto"/>
            </w:tcBorders>
            <w:vAlign w:val="center"/>
          </w:tcPr>
          <w:p w14:paraId="359E54FB" w14:textId="77777777" w:rsidR="0036054D" w:rsidRPr="000A4A55" w:rsidRDefault="0036054D" w:rsidP="0039033D">
            <w:pPr>
              <w:pStyle w:val="TAH"/>
              <w:rPr>
                <w:rFonts w:cs="Arial"/>
              </w:rPr>
            </w:pPr>
          </w:p>
        </w:tc>
        <w:tc>
          <w:tcPr>
            <w:tcW w:w="1429" w:type="pct"/>
            <w:vMerge/>
            <w:tcBorders>
              <w:bottom w:val="single" w:sz="4" w:space="0" w:color="auto"/>
              <w:right w:val="single" w:sz="4" w:space="0" w:color="auto"/>
            </w:tcBorders>
          </w:tcPr>
          <w:p w14:paraId="5418D7FB" w14:textId="38F64703" w:rsidR="0036054D" w:rsidRPr="00525027" w:rsidRDefault="0036054D" w:rsidP="0039033D">
            <w:pPr>
              <w:pStyle w:val="TAH"/>
              <w:rPr>
                <w:rFonts w:eastAsia="等线" w:cs="Arial"/>
                <w:lang w:eastAsia="zh-CN"/>
              </w:rPr>
            </w:pPr>
          </w:p>
        </w:tc>
      </w:tr>
      <w:tr w:rsidR="0039033D" w:rsidRPr="000A4A55" w14:paraId="0C4C1CB6" w14:textId="44176185" w:rsidTr="0039033D">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224173C9" w14:textId="00659333" w:rsidR="0039033D" w:rsidRPr="000A4A55" w:rsidRDefault="0039033D" w:rsidP="0039033D">
            <w:pPr>
              <w:pStyle w:val="TAC"/>
              <w:rPr>
                <w:rFonts w:cs="Arial"/>
                <w:lang w:eastAsia="ko-KR"/>
              </w:rPr>
            </w:pPr>
            <w:r w:rsidRPr="000A4A55">
              <w:rPr>
                <w:rFonts w:cs="Arial"/>
                <w:lang w:eastAsia="ko-KR"/>
              </w:rPr>
              <w:t>n</w:t>
            </w:r>
            <w:r w:rsidRPr="000A4A55">
              <w:rPr>
                <w:rFonts w:cs="Arial"/>
                <w:lang w:eastAsia="zh-CN"/>
              </w:rPr>
              <w:t>14</w:t>
            </w:r>
          </w:p>
        </w:tc>
        <w:tc>
          <w:tcPr>
            <w:tcW w:w="0" w:type="auto"/>
            <w:tcBorders>
              <w:top w:val="single" w:sz="4" w:space="0" w:color="auto"/>
              <w:left w:val="single" w:sz="4" w:space="0" w:color="auto"/>
              <w:bottom w:val="single" w:sz="4" w:space="0" w:color="auto"/>
            </w:tcBorders>
            <w:vAlign w:val="center"/>
          </w:tcPr>
          <w:p w14:paraId="4403B585" w14:textId="77777777" w:rsidR="0039033D" w:rsidRPr="0036054D" w:rsidRDefault="0039033D" w:rsidP="0039033D">
            <w:pPr>
              <w:pStyle w:val="TAR"/>
              <w:rPr>
                <w:rFonts w:cs="Arial"/>
                <w:lang w:eastAsia="ko-KR"/>
              </w:rPr>
            </w:pPr>
            <w:r w:rsidRPr="0036054D">
              <w:rPr>
                <w:rFonts w:cs="Arial"/>
                <w:lang w:eastAsia="zh-CN"/>
              </w:rPr>
              <w:t>788</w:t>
            </w:r>
            <w:r w:rsidRPr="0036054D">
              <w:rPr>
                <w:rFonts w:cs="Arial"/>
                <w:lang w:eastAsia="ko-KR"/>
              </w:rPr>
              <w:t xml:space="preserve"> MHz</w:t>
            </w:r>
          </w:p>
        </w:tc>
        <w:tc>
          <w:tcPr>
            <w:tcW w:w="0" w:type="auto"/>
            <w:tcBorders>
              <w:top w:val="single" w:sz="4" w:space="0" w:color="auto"/>
              <w:bottom w:val="single" w:sz="4" w:space="0" w:color="auto"/>
            </w:tcBorders>
            <w:vAlign w:val="center"/>
          </w:tcPr>
          <w:p w14:paraId="5D577E70" w14:textId="77777777" w:rsidR="0039033D" w:rsidRPr="0036054D" w:rsidRDefault="0039033D" w:rsidP="0039033D">
            <w:pPr>
              <w:pStyle w:val="TAC"/>
              <w:rPr>
                <w:rFonts w:cs="Arial"/>
              </w:rPr>
            </w:pPr>
            <w:r w:rsidRPr="0036054D">
              <w:rPr>
                <w:rFonts w:cs="Arial"/>
              </w:rPr>
              <w:t>-</w:t>
            </w:r>
          </w:p>
        </w:tc>
        <w:tc>
          <w:tcPr>
            <w:tcW w:w="0" w:type="auto"/>
            <w:tcBorders>
              <w:top w:val="single" w:sz="4" w:space="0" w:color="auto"/>
              <w:bottom w:val="single" w:sz="4" w:space="0" w:color="auto"/>
              <w:right w:val="single" w:sz="4" w:space="0" w:color="auto"/>
            </w:tcBorders>
            <w:vAlign w:val="center"/>
          </w:tcPr>
          <w:p w14:paraId="009A87B3" w14:textId="77777777" w:rsidR="0039033D" w:rsidRPr="0036054D" w:rsidRDefault="0039033D" w:rsidP="0039033D">
            <w:pPr>
              <w:pStyle w:val="TAL"/>
              <w:rPr>
                <w:rFonts w:cs="Arial"/>
                <w:lang w:eastAsia="zh-CN"/>
              </w:rPr>
            </w:pPr>
            <w:r w:rsidRPr="0036054D">
              <w:rPr>
                <w:rFonts w:cs="Arial"/>
                <w:lang w:eastAsia="zh-CN"/>
              </w:rPr>
              <w:t>798</w:t>
            </w:r>
            <w:r w:rsidRPr="0036054D">
              <w:rPr>
                <w:rFonts w:cs="Arial"/>
                <w:lang w:eastAsia="ko-KR"/>
              </w:rPr>
              <w:t xml:space="preserve"> MHz</w:t>
            </w:r>
            <w:r w:rsidRPr="0036054D">
              <w:rPr>
                <w:rFonts w:cs="Arial"/>
                <w:lang w:eastAsia="zh-CN"/>
              </w:rPr>
              <w:t xml:space="preserve"> </w:t>
            </w:r>
          </w:p>
        </w:tc>
        <w:tc>
          <w:tcPr>
            <w:tcW w:w="486" w:type="pct"/>
            <w:tcBorders>
              <w:top w:val="single" w:sz="4" w:space="0" w:color="auto"/>
              <w:bottom w:val="single" w:sz="4" w:space="0" w:color="auto"/>
              <w:right w:val="single" w:sz="4" w:space="0" w:color="auto"/>
            </w:tcBorders>
            <w:vAlign w:val="center"/>
          </w:tcPr>
          <w:p w14:paraId="01E7BBA2" w14:textId="2F457BDE" w:rsidR="0039033D" w:rsidRPr="000A4A55" w:rsidRDefault="0039033D" w:rsidP="0039033D">
            <w:pPr>
              <w:pStyle w:val="TAC"/>
              <w:rPr>
                <w:rFonts w:cs="Arial"/>
                <w:lang w:eastAsia="zh-CN"/>
              </w:rPr>
            </w:pPr>
          </w:p>
        </w:tc>
        <w:tc>
          <w:tcPr>
            <w:tcW w:w="487" w:type="pct"/>
            <w:tcBorders>
              <w:top w:val="single" w:sz="4" w:space="0" w:color="auto"/>
              <w:bottom w:val="single" w:sz="4" w:space="0" w:color="auto"/>
              <w:right w:val="single" w:sz="4" w:space="0" w:color="auto"/>
            </w:tcBorders>
            <w:vAlign w:val="center"/>
          </w:tcPr>
          <w:p w14:paraId="3215E056" w14:textId="6C000B42" w:rsidR="0039033D" w:rsidRPr="000A4A55" w:rsidRDefault="0039033D" w:rsidP="0039033D">
            <w:pPr>
              <w:pStyle w:val="TAC"/>
              <w:rPr>
                <w:rFonts w:cs="Arial"/>
                <w:lang w:eastAsia="ko-KR"/>
              </w:rPr>
            </w:pPr>
          </w:p>
        </w:tc>
        <w:tc>
          <w:tcPr>
            <w:tcW w:w="1429" w:type="pct"/>
            <w:tcBorders>
              <w:top w:val="single" w:sz="4" w:space="0" w:color="auto"/>
              <w:bottom w:val="single" w:sz="4" w:space="0" w:color="auto"/>
              <w:right w:val="single" w:sz="4" w:space="0" w:color="auto"/>
            </w:tcBorders>
          </w:tcPr>
          <w:p w14:paraId="50050A40" w14:textId="0A1F3D94" w:rsidR="0039033D" w:rsidRPr="000A4A55" w:rsidRDefault="00642EB2" w:rsidP="0039033D">
            <w:pPr>
              <w:pStyle w:val="TAC"/>
              <w:rPr>
                <w:rFonts w:cs="Arial"/>
                <w:lang w:eastAsia="ko-KR"/>
              </w:rPr>
            </w:pPr>
            <w:r w:rsidRPr="00642EB2">
              <w:rPr>
                <w:rFonts w:cs="Arial"/>
                <w:lang w:eastAsia="ko-KR"/>
              </w:rPr>
              <w:t>More discussion is needed whether to introduce PC1 for this band.</w:t>
            </w:r>
          </w:p>
        </w:tc>
      </w:tr>
      <w:tr w:rsidR="0039033D" w:rsidRPr="000A4A55" w14:paraId="08107428" w14:textId="77C967E6" w:rsidTr="0039033D">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EF637F3" w14:textId="694E6AD6" w:rsidR="0039033D" w:rsidRPr="000A4A55" w:rsidRDefault="0039033D" w:rsidP="0039033D">
            <w:pPr>
              <w:pStyle w:val="TAC"/>
              <w:rPr>
                <w:rFonts w:cs="Arial"/>
                <w:lang w:eastAsia="zh-CN"/>
              </w:rPr>
            </w:pPr>
            <w:r w:rsidRPr="000A4A55">
              <w:rPr>
                <w:rFonts w:cs="Arial"/>
                <w:lang w:eastAsia="zh-CN"/>
              </w:rPr>
              <w:t>n79</w:t>
            </w:r>
          </w:p>
        </w:tc>
        <w:tc>
          <w:tcPr>
            <w:tcW w:w="0" w:type="auto"/>
            <w:tcBorders>
              <w:top w:val="single" w:sz="4" w:space="0" w:color="auto"/>
              <w:left w:val="single" w:sz="4" w:space="0" w:color="auto"/>
              <w:bottom w:val="single" w:sz="4" w:space="0" w:color="auto"/>
            </w:tcBorders>
            <w:vAlign w:val="center"/>
          </w:tcPr>
          <w:p w14:paraId="26CD4A35" w14:textId="77777777" w:rsidR="0039033D" w:rsidRPr="000A4A55" w:rsidRDefault="0039033D" w:rsidP="0039033D">
            <w:pPr>
              <w:pStyle w:val="TAR"/>
              <w:rPr>
                <w:rFonts w:cs="Arial"/>
                <w:lang w:eastAsia="ko-KR"/>
              </w:rPr>
            </w:pPr>
            <w:r w:rsidRPr="000A4A55">
              <w:rPr>
                <w:rFonts w:cs="Arial"/>
                <w:lang w:eastAsia="zh-CN"/>
              </w:rPr>
              <w:t>4400</w:t>
            </w:r>
            <w:r w:rsidRPr="000A4A55">
              <w:rPr>
                <w:rFonts w:cs="Arial"/>
                <w:lang w:eastAsia="ko-KR"/>
              </w:rPr>
              <w:t xml:space="preserve"> MHz</w:t>
            </w:r>
          </w:p>
        </w:tc>
        <w:tc>
          <w:tcPr>
            <w:tcW w:w="0" w:type="auto"/>
            <w:tcBorders>
              <w:top w:val="single" w:sz="4" w:space="0" w:color="auto"/>
              <w:bottom w:val="single" w:sz="4" w:space="0" w:color="auto"/>
            </w:tcBorders>
            <w:vAlign w:val="center"/>
          </w:tcPr>
          <w:p w14:paraId="2CA4A06E" w14:textId="77777777" w:rsidR="0039033D" w:rsidRPr="000A4A55" w:rsidRDefault="0039033D" w:rsidP="0039033D">
            <w:pPr>
              <w:pStyle w:val="TAC"/>
              <w:rPr>
                <w:rFonts w:cs="Arial"/>
              </w:rPr>
            </w:pPr>
            <w:r w:rsidRPr="000A4A55">
              <w:rPr>
                <w:rFonts w:cs="Arial"/>
              </w:rPr>
              <w:t>-</w:t>
            </w:r>
          </w:p>
        </w:tc>
        <w:tc>
          <w:tcPr>
            <w:tcW w:w="0" w:type="auto"/>
            <w:tcBorders>
              <w:top w:val="single" w:sz="4" w:space="0" w:color="auto"/>
              <w:bottom w:val="single" w:sz="4" w:space="0" w:color="auto"/>
              <w:right w:val="single" w:sz="4" w:space="0" w:color="auto"/>
            </w:tcBorders>
            <w:vAlign w:val="center"/>
          </w:tcPr>
          <w:p w14:paraId="42AB793F" w14:textId="77777777" w:rsidR="0039033D" w:rsidRPr="000A4A55" w:rsidRDefault="0039033D" w:rsidP="0039033D">
            <w:pPr>
              <w:pStyle w:val="TAL"/>
              <w:rPr>
                <w:rFonts w:cs="Arial"/>
                <w:lang w:eastAsia="ko-KR"/>
              </w:rPr>
            </w:pPr>
            <w:r w:rsidRPr="000A4A55">
              <w:rPr>
                <w:rFonts w:cs="Arial"/>
                <w:lang w:eastAsia="zh-CN"/>
              </w:rPr>
              <w:t>5000</w:t>
            </w:r>
            <w:r w:rsidRPr="000A4A55">
              <w:rPr>
                <w:rFonts w:cs="Arial"/>
                <w:lang w:eastAsia="ko-KR"/>
              </w:rPr>
              <w:t xml:space="preserve"> MHz</w:t>
            </w:r>
          </w:p>
        </w:tc>
        <w:tc>
          <w:tcPr>
            <w:tcW w:w="486" w:type="pct"/>
            <w:tcBorders>
              <w:top w:val="single" w:sz="4" w:space="0" w:color="auto"/>
              <w:bottom w:val="single" w:sz="4" w:space="0" w:color="auto"/>
              <w:right w:val="single" w:sz="4" w:space="0" w:color="auto"/>
            </w:tcBorders>
            <w:vAlign w:val="center"/>
          </w:tcPr>
          <w:p w14:paraId="13BBA930" w14:textId="09FFD352" w:rsidR="0039033D" w:rsidRPr="000A4A55" w:rsidRDefault="0039033D" w:rsidP="0039033D">
            <w:pPr>
              <w:pStyle w:val="TAC"/>
              <w:rPr>
                <w:rFonts w:cs="Arial"/>
                <w:lang w:eastAsia="zh-CN"/>
              </w:rPr>
            </w:pPr>
          </w:p>
        </w:tc>
        <w:tc>
          <w:tcPr>
            <w:tcW w:w="487" w:type="pct"/>
            <w:tcBorders>
              <w:top w:val="single" w:sz="4" w:space="0" w:color="auto"/>
              <w:bottom w:val="single" w:sz="4" w:space="0" w:color="auto"/>
              <w:right w:val="single" w:sz="4" w:space="0" w:color="auto"/>
            </w:tcBorders>
            <w:vAlign w:val="center"/>
          </w:tcPr>
          <w:p w14:paraId="2156553B" w14:textId="4D4A46E2" w:rsidR="0039033D" w:rsidRPr="000A4A55" w:rsidRDefault="0039033D" w:rsidP="0039033D">
            <w:pPr>
              <w:pStyle w:val="TAC"/>
              <w:rPr>
                <w:rFonts w:cs="Arial"/>
                <w:lang w:eastAsia="ko-KR"/>
              </w:rPr>
            </w:pPr>
          </w:p>
        </w:tc>
        <w:tc>
          <w:tcPr>
            <w:tcW w:w="1429" w:type="pct"/>
            <w:tcBorders>
              <w:top w:val="single" w:sz="4" w:space="0" w:color="auto"/>
              <w:bottom w:val="single" w:sz="4" w:space="0" w:color="auto"/>
              <w:right w:val="single" w:sz="4" w:space="0" w:color="auto"/>
            </w:tcBorders>
          </w:tcPr>
          <w:p w14:paraId="528AE33E" w14:textId="13DC14CC" w:rsidR="0039033D" w:rsidRPr="000A4A55" w:rsidRDefault="00642EB2" w:rsidP="0039033D">
            <w:pPr>
              <w:pStyle w:val="TAC"/>
              <w:rPr>
                <w:rFonts w:cs="Arial"/>
                <w:lang w:eastAsia="ko-KR"/>
              </w:rPr>
            </w:pPr>
            <w:r>
              <w:rPr>
                <w:rFonts w:cs="Arial"/>
                <w:lang w:val="en-US" w:eastAsia="ko-KR"/>
              </w:rPr>
              <w:t>F</w:t>
            </w:r>
            <w:r w:rsidRPr="00642EB2">
              <w:rPr>
                <w:rFonts w:cs="Arial"/>
                <w:lang w:val="en-US" w:eastAsia="ko-KR"/>
              </w:rPr>
              <w:t>or Uu transmission, band n79 can support PC2 other than PC3.</w:t>
            </w:r>
          </w:p>
        </w:tc>
      </w:tr>
      <w:tr w:rsidR="0039033D" w:rsidRPr="000A4A55" w14:paraId="1EFB04F8" w14:textId="746B4A90" w:rsidTr="0039033D">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D87A354" w14:textId="2A6F567C" w:rsidR="0039033D" w:rsidRPr="000A4A55" w:rsidRDefault="0039033D" w:rsidP="0039033D">
            <w:pPr>
              <w:pStyle w:val="TAC"/>
              <w:rPr>
                <w:rFonts w:cs="Arial"/>
                <w:lang w:eastAsia="zh-CN"/>
              </w:rPr>
            </w:pPr>
            <w:r w:rsidRPr="00BD4C5C">
              <w:rPr>
                <w:rFonts w:cs="Arial"/>
                <w:lang w:eastAsia="zh-CN"/>
              </w:rPr>
              <w:t>n38</w:t>
            </w:r>
          </w:p>
        </w:tc>
        <w:tc>
          <w:tcPr>
            <w:tcW w:w="0" w:type="auto"/>
            <w:tcBorders>
              <w:top w:val="single" w:sz="4" w:space="0" w:color="auto"/>
              <w:left w:val="single" w:sz="4" w:space="0" w:color="auto"/>
              <w:bottom w:val="single" w:sz="4" w:space="0" w:color="auto"/>
            </w:tcBorders>
          </w:tcPr>
          <w:p w14:paraId="3791A389" w14:textId="733908E0" w:rsidR="0039033D" w:rsidRPr="000A4A55" w:rsidRDefault="0039033D" w:rsidP="0039033D">
            <w:pPr>
              <w:pStyle w:val="TAR"/>
              <w:rPr>
                <w:rFonts w:cs="Arial"/>
                <w:lang w:eastAsia="zh-CN"/>
              </w:rPr>
            </w:pPr>
            <w:r w:rsidRPr="00A1115A">
              <w:rPr>
                <w:rFonts w:cs="Arial" w:hint="eastAsia"/>
                <w:lang w:eastAsia="ko-KR"/>
              </w:rPr>
              <w:t>2570 MHz</w:t>
            </w:r>
          </w:p>
        </w:tc>
        <w:tc>
          <w:tcPr>
            <w:tcW w:w="0" w:type="auto"/>
            <w:tcBorders>
              <w:top w:val="single" w:sz="4" w:space="0" w:color="auto"/>
              <w:bottom w:val="single" w:sz="4" w:space="0" w:color="auto"/>
            </w:tcBorders>
          </w:tcPr>
          <w:p w14:paraId="693B8653" w14:textId="6E16803E" w:rsidR="0039033D" w:rsidRPr="000A4A55" w:rsidRDefault="0039033D" w:rsidP="0039033D">
            <w:pPr>
              <w:pStyle w:val="TAC"/>
              <w:rPr>
                <w:rFonts w:cs="Arial"/>
              </w:rPr>
            </w:pPr>
            <w:r w:rsidRPr="00A1115A">
              <w:rPr>
                <w:rFonts w:cs="Arial" w:hint="eastAsia"/>
              </w:rPr>
              <w:t>-</w:t>
            </w:r>
          </w:p>
        </w:tc>
        <w:tc>
          <w:tcPr>
            <w:tcW w:w="0" w:type="auto"/>
            <w:tcBorders>
              <w:top w:val="single" w:sz="4" w:space="0" w:color="auto"/>
              <w:bottom w:val="single" w:sz="4" w:space="0" w:color="auto"/>
              <w:right w:val="single" w:sz="4" w:space="0" w:color="auto"/>
            </w:tcBorders>
          </w:tcPr>
          <w:p w14:paraId="2B9D09E7" w14:textId="7042C8ED" w:rsidR="0039033D" w:rsidRPr="000A4A55" w:rsidRDefault="0039033D" w:rsidP="0039033D">
            <w:pPr>
              <w:pStyle w:val="TAL"/>
              <w:rPr>
                <w:rFonts w:cs="Arial"/>
                <w:lang w:eastAsia="zh-CN"/>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486" w:type="pct"/>
            <w:tcBorders>
              <w:top w:val="single" w:sz="4" w:space="0" w:color="auto"/>
              <w:bottom w:val="single" w:sz="4" w:space="0" w:color="auto"/>
              <w:right w:val="single" w:sz="4" w:space="0" w:color="auto"/>
            </w:tcBorders>
            <w:vAlign w:val="center"/>
          </w:tcPr>
          <w:p w14:paraId="622B0841" w14:textId="77777777" w:rsidR="0039033D" w:rsidRPr="000A4A55" w:rsidRDefault="0039033D" w:rsidP="0039033D">
            <w:pPr>
              <w:pStyle w:val="TAC"/>
              <w:rPr>
                <w:rFonts w:cs="Arial"/>
                <w:lang w:eastAsia="zh-CN"/>
              </w:rPr>
            </w:pPr>
          </w:p>
        </w:tc>
        <w:tc>
          <w:tcPr>
            <w:tcW w:w="487" w:type="pct"/>
            <w:tcBorders>
              <w:top w:val="single" w:sz="4" w:space="0" w:color="auto"/>
              <w:bottom w:val="single" w:sz="4" w:space="0" w:color="auto"/>
              <w:right w:val="single" w:sz="4" w:space="0" w:color="auto"/>
            </w:tcBorders>
            <w:vAlign w:val="center"/>
          </w:tcPr>
          <w:p w14:paraId="27E889CB" w14:textId="77777777" w:rsidR="0039033D" w:rsidRPr="000A4A55" w:rsidRDefault="0039033D" w:rsidP="0039033D">
            <w:pPr>
              <w:pStyle w:val="TAC"/>
              <w:rPr>
                <w:rFonts w:cs="Arial"/>
                <w:lang w:eastAsia="ko-KR"/>
              </w:rPr>
            </w:pPr>
          </w:p>
        </w:tc>
        <w:tc>
          <w:tcPr>
            <w:tcW w:w="1429" w:type="pct"/>
            <w:tcBorders>
              <w:top w:val="single" w:sz="4" w:space="0" w:color="auto"/>
              <w:bottom w:val="single" w:sz="4" w:space="0" w:color="auto"/>
              <w:right w:val="single" w:sz="4" w:space="0" w:color="auto"/>
            </w:tcBorders>
          </w:tcPr>
          <w:p w14:paraId="531863DB" w14:textId="721B1768" w:rsidR="0039033D" w:rsidRPr="00525027" w:rsidRDefault="00642EB2" w:rsidP="0039033D">
            <w:pPr>
              <w:pStyle w:val="TAC"/>
              <w:rPr>
                <w:rFonts w:eastAsia="等线" w:cs="Arial"/>
                <w:lang w:eastAsia="zh-CN"/>
              </w:rPr>
            </w:pPr>
            <w:r w:rsidRPr="00525027">
              <w:rPr>
                <w:rFonts w:eastAsia="等线" w:cs="Arial" w:hint="eastAsia"/>
                <w:lang w:eastAsia="zh-CN"/>
              </w:rPr>
              <w:t>R</w:t>
            </w:r>
            <w:r w:rsidRPr="00525027">
              <w:rPr>
                <w:rFonts w:eastAsia="等线" w:cs="Arial"/>
                <w:lang w:eastAsia="zh-CN"/>
              </w:rPr>
              <w:t>AN4 concluded the co-existence study, however not decide whether to support HPUE in this band.</w:t>
            </w:r>
          </w:p>
        </w:tc>
      </w:tr>
      <w:tr w:rsidR="0039033D" w:rsidRPr="000A4A55" w14:paraId="6A449161" w14:textId="618DCF7B" w:rsidTr="0039033D">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EFA57DE" w14:textId="7910DFF0" w:rsidR="0039033D" w:rsidRPr="00525027" w:rsidRDefault="0039033D" w:rsidP="0039033D">
            <w:pPr>
              <w:pStyle w:val="TAC"/>
              <w:rPr>
                <w:rFonts w:eastAsia="等线" w:cs="Arial"/>
                <w:lang w:eastAsia="zh-CN"/>
              </w:rPr>
            </w:pPr>
            <w:r w:rsidRPr="00525027">
              <w:rPr>
                <w:rFonts w:eastAsia="等线" w:cs="Arial"/>
                <w:lang w:eastAsia="zh-CN"/>
              </w:rPr>
              <w:t>n47</w:t>
            </w:r>
          </w:p>
        </w:tc>
        <w:tc>
          <w:tcPr>
            <w:tcW w:w="0" w:type="auto"/>
            <w:tcBorders>
              <w:top w:val="single" w:sz="4" w:space="0" w:color="auto"/>
              <w:left w:val="single" w:sz="4" w:space="0" w:color="auto"/>
              <w:bottom w:val="single" w:sz="4" w:space="0" w:color="auto"/>
            </w:tcBorders>
          </w:tcPr>
          <w:p w14:paraId="050994DA" w14:textId="2095C7C5" w:rsidR="0039033D" w:rsidRPr="000A4A55" w:rsidRDefault="0039033D" w:rsidP="0039033D">
            <w:pPr>
              <w:pStyle w:val="TAR"/>
              <w:rPr>
                <w:rFonts w:cs="Arial"/>
                <w:lang w:eastAsia="zh-CN"/>
              </w:rPr>
            </w:pPr>
            <w:r w:rsidRPr="00A1115A">
              <w:rPr>
                <w:rFonts w:cs="Arial" w:hint="eastAsia"/>
                <w:lang w:eastAsia="ko-KR"/>
              </w:rPr>
              <w:t>5855 MHz</w:t>
            </w:r>
          </w:p>
        </w:tc>
        <w:tc>
          <w:tcPr>
            <w:tcW w:w="0" w:type="auto"/>
            <w:tcBorders>
              <w:top w:val="single" w:sz="4" w:space="0" w:color="auto"/>
              <w:bottom w:val="single" w:sz="4" w:space="0" w:color="auto"/>
            </w:tcBorders>
          </w:tcPr>
          <w:p w14:paraId="5BA02152" w14:textId="2D1DA16A" w:rsidR="0039033D" w:rsidRPr="000A4A55" w:rsidRDefault="0039033D" w:rsidP="0039033D">
            <w:pPr>
              <w:pStyle w:val="TAC"/>
              <w:rPr>
                <w:rFonts w:cs="Arial"/>
              </w:rPr>
            </w:pPr>
            <w:r w:rsidRPr="00A1115A">
              <w:rPr>
                <w:rFonts w:cs="Arial" w:hint="eastAsia"/>
              </w:rPr>
              <w:t>-</w:t>
            </w:r>
          </w:p>
        </w:tc>
        <w:tc>
          <w:tcPr>
            <w:tcW w:w="0" w:type="auto"/>
            <w:tcBorders>
              <w:top w:val="single" w:sz="4" w:space="0" w:color="auto"/>
              <w:bottom w:val="single" w:sz="4" w:space="0" w:color="auto"/>
              <w:right w:val="single" w:sz="4" w:space="0" w:color="auto"/>
            </w:tcBorders>
          </w:tcPr>
          <w:p w14:paraId="292B347C" w14:textId="64C638F8" w:rsidR="0039033D" w:rsidRPr="000A4A55" w:rsidRDefault="0039033D" w:rsidP="0039033D">
            <w:pPr>
              <w:pStyle w:val="TAL"/>
              <w:rPr>
                <w:rFonts w:cs="Arial"/>
                <w:lang w:eastAsia="zh-CN"/>
              </w:rPr>
            </w:pPr>
            <w:r w:rsidRPr="00A1115A">
              <w:rPr>
                <w:rFonts w:cs="Arial" w:hint="eastAsia"/>
                <w:lang w:eastAsia="ko-KR"/>
              </w:rPr>
              <w:t>5925 MHz</w:t>
            </w:r>
          </w:p>
        </w:tc>
        <w:tc>
          <w:tcPr>
            <w:tcW w:w="486" w:type="pct"/>
            <w:tcBorders>
              <w:top w:val="single" w:sz="4" w:space="0" w:color="auto"/>
              <w:bottom w:val="single" w:sz="4" w:space="0" w:color="auto"/>
              <w:right w:val="single" w:sz="4" w:space="0" w:color="auto"/>
            </w:tcBorders>
            <w:vAlign w:val="center"/>
          </w:tcPr>
          <w:p w14:paraId="6FCF69A9" w14:textId="05BD54AA" w:rsidR="0039033D" w:rsidRPr="000A4A55" w:rsidRDefault="00D574CF" w:rsidP="0039033D">
            <w:pPr>
              <w:pStyle w:val="TAC"/>
              <w:rPr>
                <w:rFonts w:cs="Arial"/>
                <w:lang w:eastAsia="zh-CN"/>
              </w:rPr>
            </w:pPr>
            <w:r>
              <w:rPr>
                <w:rFonts w:cs="Arial"/>
                <w:lang w:eastAsia="zh-CN"/>
              </w:rPr>
              <w:sym w:font="Wingdings" w:char="F0FE"/>
            </w:r>
          </w:p>
        </w:tc>
        <w:tc>
          <w:tcPr>
            <w:tcW w:w="487" w:type="pct"/>
            <w:tcBorders>
              <w:top w:val="single" w:sz="4" w:space="0" w:color="auto"/>
              <w:bottom w:val="single" w:sz="4" w:space="0" w:color="auto"/>
              <w:right w:val="single" w:sz="4" w:space="0" w:color="auto"/>
            </w:tcBorders>
            <w:vAlign w:val="center"/>
          </w:tcPr>
          <w:p w14:paraId="03157C0C" w14:textId="184C587A" w:rsidR="0039033D" w:rsidRPr="000A4A55" w:rsidRDefault="00D574CF" w:rsidP="0039033D">
            <w:pPr>
              <w:pStyle w:val="TAC"/>
              <w:rPr>
                <w:rFonts w:cs="Arial"/>
                <w:lang w:eastAsia="ko-KR"/>
              </w:rPr>
            </w:pPr>
            <w:r>
              <w:rPr>
                <w:rFonts w:cs="Arial"/>
                <w:lang w:eastAsia="ko-KR"/>
              </w:rPr>
              <w:sym w:font="Wingdings" w:char="F0FE"/>
            </w:r>
          </w:p>
        </w:tc>
        <w:tc>
          <w:tcPr>
            <w:tcW w:w="1429" w:type="pct"/>
            <w:tcBorders>
              <w:top w:val="single" w:sz="4" w:space="0" w:color="auto"/>
              <w:bottom w:val="single" w:sz="4" w:space="0" w:color="auto"/>
              <w:right w:val="single" w:sz="4" w:space="0" w:color="auto"/>
            </w:tcBorders>
          </w:tcPr>
          <w:p w14:paraId="185D7D79" w14:textId="6A61A25C" w:rsidR="0039033D" w:rsidRPr="00525027" w:rsidRDefault="00642EB2" w:rsidP="0039033D">
            <w:pPr>
              <w:pStyle w:val="TAC"/>
              <w:rPr>
                <w:rFonts w:eastAsia="等线" w:cs="Arial"/>
                <w:lang w:eastAsia="zh-CN"/>
              </w:rPr>
            </w:pPr>
            <w:r w:rsidRPr="00525027">
              <w:rPr>
                <w:rFonts w:eastAsia="等线" w:cs="Arial" w:hint="eastAsia"/>
                <w:lang w:eastAsia="zh-CN"/>
              </w:rPr>
              <w:t>I</w:t>
            </w:r>
            <w:r w:rsidRPr="00525027">
              <w:rPr>
                <w:rFonts w:eastAsia="等线" w:cs="Arial"/>
                <w:lang w:eastAsia="zh-CN"/>
              </w:rPr>
              <w:t>t is feasible to support HPUE in this band.</w:t>
            </w:r>
          </w:p>
        </w:tc>
      </w:tr>
    </w:tbl>
    <w:p w14:paraId="00923122" w14:textId="7052A4DD" w:rsidR="00F265D6" w:rsidRDefault="00F265D6" w:rsidP="007B48F7">
      <w:pPr>
        <w:rPr>
          <w:rFonts w:eastAsia="等线"/>
          <w:lang w:val="en-US" w:eastAsia="zh-CN"/>
        </w:rPr>
      </w:pPr>
    </w:p>
    <w:p w14:paraId="2D8B9B30" w14:textId="7ABF072F" w:rsidR="00642EB2" w:rsidRPr="00642EB2" w:rsidRDefault="00642EB2" w:rsidP="007B48F7">
      <w:pPr>
        <w:rPr>
          <w:rFonts w:eastAsia="等线"/>
          <w:b/>
          <w:bCs/>
          <w:lang w:val="en-US" w:eastAsia="zh-CN"/>
        </w:rPr>
      </w:pPr>
      <w:bookmarkStart w:id="2" w:name="_Hlk78203090"/>
      <w:r w:rsidRPr="00642EB2">
        <w:rPr>
          <w:rFonts w:eastAsia="等线" w:hint="eastAsia"/>
          <w:b/>
          <w:bCs/>
          <w:lang w:val="en-US" w:eastAsia="zh-CN"/>
        </w:rPr>
        <w:t>P</w:t>
      </w:r>
      <w:r w:rsidRPr="00642EB2">
        <w:rPr>
          <w:rFonts w:eastAsia="等线"/>
          <w:b/>
          <w:bCs/>
          <w:lang w:val="en-US" w:eastAsia="zh-CN"/>
        </w:rPr>
        <w:t>roposal 1: Clarify the feasibility of HPUE for sidelink operating bands based on the information in Table 1.</w:t>
      </w:r>
      <w:bookmarkEnd w:id="2"/>
    </w:p>
    <w:p w14:paraId="6ED84D2B" w14:textId="5BA293B5" w:rsidR="007B48F7" w:rsidRPr="00225368" w:rsidRDefault="007B48F7" w:rsidP="007B48F7">
      <w:pPr>
        <w:rPr>
          <w:rFonts w:eastAsia="等线"/>
          <w:lang w:val="en-US" w:eastAsia="zh-CN"/>
        </w:rPr>
      </w:pPr>
      <w:r w:rsidRPr="00225368">
        <w:rPr>
          <w:rFonts w:eastAsia="等线"/>
          <w:lang w:val="en-US" w:eastAsia="zh-CN"/>
        </w:rPr>
        <w:t xml:space="preserve">NR V2X PC2 power class capability </w:t>
      </w:r>
    </w:p>
    <w:p w14:paraId="7B156606" w14:textId="77777777" w:rsidR="007B48F7" w:rsidRPr="00225368" w:rsidRDefault="007B48F7" w:rsidP="007B48F7">
      <w:pPr>
        <w:rPr>
          <w:rFonts w:eastAsia="等线"/>
          <w:lang w:val="en-US" w:eastAsia="zh-CN"/>
        </w:rPr>
      </w:pPr>
      <w:r w:rsidRPr="00225368">
        <w:rPr>
          <w:rFonts w:eastAsia="等线"/>
          <w:lang w:val="en-US" w:eastAsia="zh-CN"/>
        </w:rPr>
        <w:t>OP1: Define power class capability for PC2</w:t>
      </w:r>
    </w:p>
    <w:p w14:paraId="7EF7FAAC" w14:textId="77777777" w:rsidR="007B48F7" w:rsidRPr="00225368" w:rsidRDefault="007B48F7" w:rsidP="007B48F7">
      <w:pPr>
        <w:rPr>
          <w:rFonts w:eastAsia="等线"/>
          <w:lang w:val="en-US" w:eastAsia="zh-CN"/>
        </w:rPr>
      </w:pPr>
      <w:r w:rsidRPr="00225368">
        <w:rPr>
          <w:rFonts w:eastAsia="等线"/>
          <w:lang w:val="en-US" w:eastAsia="zh-CN"/>
        </w:rPr>
        <w:t>OP2: Define power class capability for both PC3 and PC2</w:t>
      </w:r>
    </w:p>
    <w:p w14:paraId="502271D2" w14:textId="0A589A7D" w:rsidR="007B48F7" w:rsidRPr="00225368" w:rsidRDefault="007B48F7" w:rsidP="007B48F7">
      <w:pPr>
        <w:rPr>
          <w:rFonts w:eastAsia="等线"/>
          <w:lang w:val="en-US" w:eastAsia="zh-CN"/>
        </w:rPr>
      </w:pPr>
      <w:r w:rsidRPr="00225368">
        <w:rPr>
          <w:rFonts w:eastAsia="等线"/>
          <w:lang w:val="en-US" w:eastAsia="zh-CN"/>
        </w:rPr>
        <w:t>OP3: No need to define new power class capability for NR-V2X</w:t>
      </w:r>
    </w:p>
    <w:p w14:paraId="158B94E6" w14:textId="475804D8" w:rsidR="00F0021A" w:rsidRDefault="00F0021A" w:rsidP="00F0021A">
      <w:pPr>
        <w:overflowPunct/>
        <w:autoSpaceDE/>
        <w:autoSpaceDN/>
        <w:adjustRightInd/>
        <w:spacing w:after="0"/>
        <w:jc w:val="both"/>
        <w:textAlignment w:val="auto"/>
        <w:rPr>
          <w:rFonts w:eastAsia="等线"/>
          <w:lang w:eastAsia="zh-CN"/>
        </w:rPr>
      </w:pPr>
      <w:r>
        <w:rPr>
          <w:rFonts w:eastAsia="等线"/>
          <w:lang w:eastAsia="zh-CN"/>
        </w:rPr>
        <w:t xml:space="preserve">In NR, RAN4 defined power class capability for single band and band combinations. So, it is feasible to reuse the NR design for NR V2X PC2 power class capability. Besides, we are not sure the benefits of reporting the power class capabilities to the network. For Mode 2 V2X UEs, they are not in the coverage of the network. In this case, reporting power class capability is not possible, thus V-UE can only transmit the default power class and it can not benefit from the high-power class capability. Even for UE </w:t>
      </w:r>
      <w:r w:rsidR="005A5468">
        <w:rPr>
          <w:rFonts w:eastAsia="等线" w:hint="eastAsia"/>
          <w:lang w:eastAsia="zh-CN"/>
        </w:rPr>
        <w:t>abl</w:t>
      </w:r>
      <w:r w:rsidR="005A5468">
        <w:rPr>
          <w:rFonts w:eastAsia="等线"/>
          <w:lang w:eastAsia="zh-CN"/>
        </w:rPr>
        <w:t>e to</w:t>
      </w:r>
      <w:r>
        <w:rPr>
          <w:rFonts w:eastAsia="等线"/>
          <w:lang w:eastAsia="zh-CN"/>
        </w:rPr>
        <w:t xml:space="preserve"> support con-current operation, reporting the power class capacities to the network will not be beneficial to the SL transmissions between two V-UEs. In a summary, we support to not define power class capability for NR V2X.</w:t>
      </w:r>
    </w:p>
    <w:p w14:paraId="26DBF780" w14:textId="77777777" w:rsidR="00F0021A" w:rsidRPr="00485622" w:rsidRDefault="00F0021A" w:rsidP="00F0021A">
      <w:pPr>
        <w:overflowPunct/>
        <w:autoSpaceDE/>
        <w:autoSpaceDN/>
        <w:adjustRightInd/>
        <w:spacing w:beforeLines="100" w:before="240" w:after="0"/>
        <w:jc w:val="both"/>
        <w:textAlignment w:val="auto"/>
        <w:rPr>
          <w:rFonts w:eastAsia="等线"/>
          <w:b/>
          <w:bCs/>
          <w:lang w:eastAsia="zh-CN"/>
        </w:rPr>
      </w:pPr>
      <w:bookmarkStart w:id="3" w:name="_Hlk78203109"/>
      <w:r w:rsidRPr="00485622">
        <w:rPr>
          <w:rFonts w:eastAsia="等线"/>
          <w:b/>
          <w:bCs/>
          <w:lang w:eastAsia="zh-CN"/>
        </w:rPr>
        <w:t>Proposal 2: No need to introduce PC2 power class capability for NR V2X.</w:t>
      </w:r>
    </w:p>
    <w:bookmarkEnd w:id="3"/>
    <w:p w14:paraId="3E39D13D" w14:textId="77777777" w:rsidR="00146B21" w:rsidRPr="00F0021A" w:rsidRDefault="00146B21" w:rsidP="00AC7429">
      <w:pPr>
        <w:rPr>
          <w:rFonts w:eastAsia="等线"/>
          <w:b/>
          <w:lang w:eastAsia="zh-CN"/>
        </w:rPr>
      </w:pPr>
    </w:p>
    <w:p w14:paraId="4B1CE9BA" w14:textId="60A2739C" w:rsidR="002A0081" w:rsidRPr="00441E8C" w:rsidRDefault="00441E8C" w:rsidP="00441E8C">
      <w:pPr>
        <w:pStyle w:val="2"/>
        <w:spacing w:after="240"/>
        <w:rPr>
          <w:rFonts w:eastAsia="等线"/>
          <w:lang w:val="en-US" w:eastAsia="zh-CN"/>
        </w:rPr>
      </w:pPr>
      <w:r w:rsidRPr="00441E8C">
        <w:rPr>
          <w:rFonts w:eastAsia="等线" w:hint="eastAsia"/>
          <w:lang w:eastAsia="zh-CN"/>
        </w:rPr>
        <w:t>P</w:t>
      </w:r>
      <w:r w:rsidRPr="00441E8C">
        <w:rPr>
          <w:rFonts w:eastAsia="等线" w:hint="eastAsia"/>
          <w:vertAlign w:val="subscript"/>
          <w:lang w:eastAsia="zh-CN"/>
        </w:rPr>
        <w:t xml:space="preserve">EMAX,c </w:t>
      </w:r>
      <w:r w:rsidRPr="00441E8C">
        <w:rPr>
          <w:rFonts w:eastAsia="等线" w:hint="eastAsia"/>
          <w:lang w:eastAsia="zh-CN"/>
        </w:rPr>
        <w:t>for scenario of Uu and SL co-existence</w:t>
      </w:r>
    </w:p>
    <w:p w14:paraId="6D356E47" w14:textId="0822B0CC" w:rsidR="008E6B6A" w:rsidRPr="002143EF" w:rsidRDefault="008E6B6A" w:rsidP="008E6B6A">
      <w:pPr>
        <w:jc w:val="both"/>
        <w:rPr>
          <w:rFonts w:eastAsia="等线"/>
          <w:lang w:eastAsia="zh-CN"/>
        </w:rPr>
      </w:pPr>
      <w:r>
        <w:rPr>
          <w:rFonts w:eastAsia="等线"/>
          <w:lang w:eastAsia="zh-CN"/>
        </w:rPr>
        <w:t xml:space="preserve">The </w:t>
      </w:r>
      <w:bookmarkStart w:id="4" w:name="_Hlk78204049"/>
      <w:r w:rsidRPr="003610F2">
        <w:rPr>
          <w:rFonts w:eastAsia="等线"/>
          <w:lang w:eastAsia="zh-CN"/>
        </w:rPr>
        <w:t>P</w:t>
      </w:r>
      <w:r w:rsidRPr="003610F2">
        <w:rPr>
          <w:rFonts w:eastAsia="等线"/>
          <w:vertAlign w:val="subscript"/>
          <w:lang w:eastAsia="zh-CN"/>
        </w:rPr>
        <w:t>EMAX,c</w:t>
      </w:r>
      <w:bookmarkEnd w:id="4"/>
      <w:r>
        <w:rPr>
          <w:rFonts w:eastAsia="等线"/>
          <w:vertAlign w:val="subscript"/>
          <w:lang w:eastAsia="zh-CN"/>
        </w:rPr>
        <w:t xml:space="preserve"> </w:t>
      </w:r>
      <w:r>
        <w:rPr>
          <w:rFonts w:eastAsia="等线"/>
          <w:lang w:eastAsia="zh-CN"/>
        </w:rPr>
        <w:t>issue</w:t>
      </w:r>
      <w:r w:rsidRPr="003610F2">
        <w:rPr>
          <w:rFonts w:eastAsia="等线"/>
          <w:lang w:eastAsia="zh-CN"/>
        </w:rPr>
        <w:t xml:space="preserve"> for scenario of Uu and SL co-existence</w:t>
      </w:r>
      <w:r>
        <w:rPr>
          <w:rFonts w:eastAsia="等线"/>
          <w:lang w:eastAsia="zh-CN"/>
        </w:rPr>
        <w:t xml:space="preserve"> was identified in RAN4#98bis-e meeting. In the last meeting, RAN4 discussed the d</w:t>
      </w:r>
      <w:r w:rsidRPr="008E6B6A">
        <w:rPr>
          <w:rFonts w:eastAsia="等线"/>
          <w:lang w:eastAsia="zh-CN"/>
        </w:rPr>
        <w:t>etailed changes</w:t>
      </w:r>
      <w:r>
        <w:rPr>
          <w:rFonts w:eastAsia="等线"/>
          <w:lang w:eastAsia="zh-CN"/>
        </w:rPr>
        <w:t xml:space="preserve"> of updating </w:t>
      </w:r>
      <w:r w:rsidRPr="003610F2">
        <w:rPr>
          <w:rFonts w:eastAsia="等线"/>
          <w:lang w:eastAsia="zh-CN"/>
        </w:rPr>
        <w:t>P</w:t>
      </w:r>
      <w:r w:rsidRPr="003610F2">
        <w:rPr>
          <w:rFonts w:eastAsia="等线"/>
          <w:vertAlign w:val="subscript"/>
          <w:lang w:eastAsia="zh-CN"/>
        </w:rPr>
        <w:t>EMAX,c</w:t>
      </w:r>
      <w:r w:rsidRPr="008E6B6A">
        <w:rPr>
          <w:rFonts w:eastAsia="等线"/>
          <w:lang w:eastAsia="zh-CN"/>
        </w:rPr>
        <w:t xml:space="preserve"> for scenario of Uu and SL co-existence</w:t>
      </w:r>
      <w:r w:rsidR="002E43EF">
        <w:rPr>
          <w:rFonts w:eastAsia="等线"/>
          <w:lang w:eastAsia="zh-CN"/>
        </w:rPr>
        <w:t xml:space="preserve">, however, we still didn't have the conclusion </w:t>
      </w:r>
      <w:r w:rsidR="002E43EF">
        <w:rPr>
          <w:rFonts w:eastAsia="等线" w:hint="eastAsia"/>
          <w:lang w:eastAsia="zh-CN"/>
        </w:rPr>
        <w:t>on</w:t>
      </w:r>
      <w:r w:rsidR="002E43EF">
        <w:rPr>
          <w:rFonts w:eastAsia="等线"/>
          <w:lang w:eastAsia="zh-CN"/>
        </w:rPr>
        <w:t xml:space="preserve"> </w:t>
      </w:r>
      <w:r w:rsidR="002E43EF" w:rsidRPr="002E43EF">
        <w:rPr>
          <w:rFonts w:eastAsia="等线"/>
          <w:lang w:eastAsia="zh-CN"/>
        </w:rPr>
        <w:t>whether wording of serving cell can be removed</w:t>
      </w:r>
      <w:r w:rsidR="002E43EF">
        <w:rPr>
          <w:rFonts w:eastAsia="等线"/>
          <w:lang w:eastAsia="zh-CN"/>
        </w:rPr>
        <w:t>.</w:t>
      </w:r>
    </w:p>
    <w:p w14:paraId="152F1DBC" w14:textId="6219A3DF" w:rsidR="00096B57" w:rsidRPr="002E43EF" w:rsidRDefault="002E43EF" w:rsidP="007D4FC2">
      <w:pPr>
        <w:jc w:val="both"/>
        <w:rPr>
          <w:rFonts w:eastAsia="等线"/>
          <w:lang w:val="en-US" w:eastAsia="zh-CN"/>
        </w:rPr>
      </w:pPr>
      <w:r w:rsidRPr="002E43EF">
        <w:rPr>
          <w:rFonts w:eastAsia="等线" w:hint="eastAsia"/>
          <w:lang w:eastAsia="zh-CN"/>
        </w:rPr>
        <w:t>S</w:t>
      </w:r>
      <w:r w:rsidRPr="002E43EF">
        <w:rPr>
          <w:rFonts w:eastAsia="等线"/>
          <w:lang w:eastAsia="zh-CN"/>
        </w:rPr>
        <w:t>ince Uu and SL co-existing scenario is introduced in Rel-17, then the restriction when the UE is not associated with a serving cell on the NR V2X carrier should be removed. Then both the scenarios only SL carrier and SL carrier co-existing with Uu can satisfy the definition of P</w:t>
      </w:r>
      <w:r w:rsidRPr="002E43EF">
        <w:rPr>
          <w:rFonts w:eastAsia="等线"/>
          <w:vertAlign w:val="subscript"/>
          <w:lang w:eastAsia="zh-CN"/>
        </w:rPr>
        <w:t>EMAX,c.</w:t>
      </w:r>
    </w:p>
    <w:p w14:paraId="4B946314" w14:textId="77777777" w:rsidR="00096B57" w:rsidRPr="007D4FC2" w:rsidRDefault="00096B57" w:rsidP="00096B57">
      <w:pPr>
        <w:numPr>
          <w:ilvl w:val="0"/>
          <w:numId w:val="26"/>
        </w:numPr>
        <w:rPr>
          <w:rFonts w:eastAsia="等线"/>
          <w:i/>
          <w:iCs/>
          <w:lang w:val="en-US" w:eastAsia="zh-CN"/>
        </w:rPr>
      </w:pPr>
      <w:r w:rsidRPr="007D4FC2">
        <w:rPr>
          <w:rFonts w:eastAsia="等线"/>
          <w:i/>
          <w:iCs/>
          <w:lang w:val="en-US" w:eastAsia="zh-CN"/>
        </w:rPr>
        <w:t xml:space="preserve">Issue 3-3: </w:t>
      </w:r>
      <w:r w:rsidRPr="007D4FC2">
        <w:rPr>
          <w:rFonts w:eastAsia="等线"/>
          <w:i/>
          <w:iCs/>
          <w:lang w:eastAsia="zh-CN"/>
        </w:rPr>
        <w:t>P</w:t>
      </w:r>
      <w:r w:rsidRPr="007D4FC2">
        <w:rPr>
          <w:rFonts w:eastAsia="等线"/>
          <w:i/>
          <w:iCs/>
          <w:vertAlign w:val="subscript"/>
          <w:lang w:eastAsia="zh-CN"/>
        </w:rPr>
        <w:t xml:space="preserve">EMAX,c </w:t>
      </w:r>
      <w:r w:rsidRPr="007D4FC2">
        <w:rPr>
          <w:rFonts w:eastAsia="等线"/>
          <w:i/>
          <w:iCs/>
          <w:lang w:eastAsia="zh-CN"/>
        </w:rPr>
        <w:t>for scenario of Uu and SL co-existence</w:t>
      </w:r>
    </w:p>
    <w:p w14:paraId="16A9CF6F" w14:textId="77777777" w:rsidR="00096B57" w:rsidRPr="007D4FC2" w:rsidRDefault="00096B57" w:rsidP="00096B57">
      <w:pPr>
        <w:numPr>
          <w:ilvl w:val="0"/>
          <w:numId w:val="26"/>
        </w:numPr>
        <w:rPr>
          <w:rFonts w:eastAsia="等线"/>
          <w:i/>
          <w:iCs/>
          <w:lang w:val="en-US" w:eastAsia="zh-CN"/>
        </w:rPr>
      </w:pPr>
      <w:r w:rsidRPr="007D4FC2">
        <w:rPr>
          <w:rFonts w:eastAsia="等线"/>
          <w:i/>
          <w:iCs/>
          <w:lang w:val="en-US" w:eastAsia="zh-CN"/>
        </w:rPr>
        <w:t>Options</w:t>
      </w:r>
    </w:p>
    <w:p w14:paraId="0B878EA6" w14:textId="77777777" w:rsidR="00096B57" w:rsidRPr="007D4FC2" w:rsidRDefault="00096B57" w:rsidP="00096B57">
      <w:pPr>
        <w:numPr>
          <w:ilvl w:val="1"/>
          <w:numId w:val="26"/>
        </w:numPr>
        <w:rPr>
          <w:rFonts w:eastAsia="等线"/>
          <w:i/>
          <w:iCs/>
          <w:lang w:val="en-US" w:eastAsia="zh-CN"/>
        </w:rPr>
      </w:pPr>
      <w:r w:rsidRPr="007D4FC2">
        <w:rPr>
          <w:rFonts w:eastAsia="等线"/>
          <w:i/>
          <w:iCs/>
          <w:lang w:val="en-US" w:eastAsia="zh-CN"/>
        </w:rPr>
        <w:t>Option 1: Agree the changes as proposed in R4-2109694, i.e. use‘sl-maxTxPower’ instead of ‘maxTxPower’ and Remove the restriction ‘when the UE is not associated with a serving cell on the NR V2X carrier’ to cover the scenario of Uu and SL co-existence.</w:t>
      </w:r>
    </w:p>
    <w:p w14:paraId="6A78280E" w14:textId="77777777" w:rsidR="00096B57" w:rsidRPr="007D4FC2" w:rsidRDefault="00096B57" w:rsidP="00096B57">
      <w:pPr>
        <w:numPr>
          <w:ilvl w:val="1"/>
          <w:numId w:val="26"/>
        </w:numPr>
        <w:rPr>
          <w:rFonts w:eastAsia="等线"/>
          <w:i/>
          <w:iCs/>
          <w:lang w:val="en-US" w:eastAsia="zh-CN"/>
        </w:rPr>
      </w:pPr>
      <w:r w:rsidRPr="007D4FC2">
        <w:rPr>
          <w:rFonts w:eastAsia="等线"/>
          <w:i/>
          <w:iCs/>
          <w:lang w:val="en-US" w:eastAsia="zh-CN"/>
        </w:rPr>
        <w:lastRenderedPageBreak/>
        <w:t>Option 2: Agree the changes as proposed in R4-2111432, i.e.</w:t>
      </w:r>
    </w:p>
    <w:p w14:paraId="1EA5924E" w14:textId="77777777" w:rsidR="00096B57" w:rsidRPr="007D4FC2" w:rsidRDefault="00096B57" w:rsidP="00096B57">
      <w:pPr>
        <w:numPr>
          <w:ilvl w:val="2"/>
          <w:numId w:val="26"/>
        </w:numPr>
        <w:rPr>
          <w:rFonts w:eastAsia="等线"/>
          <w:i/>
          <w:iCs/>
          <w:lang w:val="en-US" w:eastAsia="zh-CN"/>
        </w:rPr>
      </w:pPr>
      <w:r w:rsidRPr="007D4FC2">
        <w:rPr>
          <w:rFonts w:eastAsia="等线"/>
          <w:i/>
          <w:iCs/>
          <w:lang w:val="en-US" w:eastAsia="zh-CN"/>
        </w:rPr>
        <w:t>1. remove the wording of serving cell</w:t>
      </w:r>
    </w:p>
    <w:p w14:paraId="50EA7F6B" w14:textId="77777777" w:rsidR="00096B57" w:rsidRPr="007D4FC2" w:rsidRDefault="00096B57" w:rsidP="00096B57">
      <w:pPr>
        <w:numPr>
          <w:ilvl w:val="2"/>
          <w:numId w:val="26"/>
        </w:numPr>
        <w:rPr>
          <w:rFonts w:eastAsia="等线"/>
          <w:i/>
          <w:iCs/>
          <w:lang w:val="en-US" w:eastAsia="zh-CN"/>
        </w:rPr>
      </w:pPr>
      <w:r w:rsidRPr="007D4FC2">
        <w:rPr>
          <w:rFonts w:eastAsia="等线"/>
          <w:i/>
          <w:iCs/>
          <w:lang w:val="en-US" w:eastAsia="zh-CN"/>
        </w:rPr>
        <w:t>2. remove ΔPPowerClass in the Pcmax formula</w:t>
      </w:r>
    </w:p>
    <w:p w14:paraId="4F2717D8" w14:textId="77777777" w:rsidR="00096B57" w:rsidRPr="007D4FC2" w:rsidRDefault="00096B57" w:rsidP="00096B57">
      <w:pPr>
        <w:numPr>
          <w:ilvl w:val="2"/>
          <w:numId w:val="26"/>
        </w:numPr>
        <w:rPr>
          <w:rFonts w:eastAsia="等线"/>
          <w:i/>
          <w:iCs/>
          <w:lang w:val="en-US" w:eastAsia="zh-CN"/>
        </w:rPr>
      </w:pPr>
      <w:r w:rsidRPr="007D4FC2">
        <w:rPr>
          <w:rFonts w:eastAsia="等线"/>
          <w:i/>
          <w:iCs/>
          <w:lang w:val="en-US" w:eastAsia="zh-CN"/>
        </w:rPr>
        <w:t>3. remove ∆TRxSRS in the Pcmax formula</w:t>
      </w:r>
    </w:p>
    <w:p w14:paraId="29CA897E" w14:textId="77777777" w:rsidR="00096B57" w:rsidRPr="007D4FC2" w:rsidRDefault="00096B57" w:rsidP="00096B57">
      <w:pPr>
        <w:numPr>
          <w:ilvl w:val="2"/>
          <w:numId w:val="26"/>
        </w:numPr>
        <w:rPr>
          <w:rFonts w:eastAsia="等线"/>
          <w:i/>
          <w:iCs/>
          <w:lang w:val="en-US" w:eastAsia="zh-CN"/>
        </w:rPr>
      </w:pPr>
      <w:r w:rsidRPr="007D4FC2">
        <w:rPr>
          <w:rFonts w:eastAsia="等线"/>
          <w:i/>
          <w:iCs/>
          <w:lang w:val="en-US" w:eastAsia="zh-CN"/>
        </w:rPr>
        <w:t>4. remove PCMAX,S-SSB and PCMAX,PSFCH for explanation for maxTxPower</w:t>
      </w:r>
    </w:p>
    <w:p w14:paraId="5A098050" w14:textId="77777777" w:rsidR="00096B57" w:rsidRPr="007D4FC2" w:rsidRDefault="00096B57" w:rsidP="00096B57">
      <w:pPr>
        <w:numPr>
          <w:ilvl w:val="1"/>
          <w:numId w:val="26"/>
        </w:numPr>
        <w:rPr>
          <w:rFonts w:eastAsia="等线"/>
          <w:i/>
          <w:iCs/>
          <w:lang w:val="en-US" w:eastAsia="zh-CN"/>
        </w:rPr>
      </w:pPr>
      <w:r w:rsidRPr="007D4FC2">
        <w:rPr>
          <w:rFonts w:eastAsia="等线"/>
          <w:i/>
          <w:iCs/>
          <w:lang w:val="en-US" w:eastAsia="zh-CN"/>
        </w:rPr>
        <w:t>Option 3: Agree the proposal as in R4-2111188, i.e. Not remove the wording of serving cell (reuse the wording from the LTE ProSe)</w:t>
      </w:r>
    </w:p>
    <w:p w14:paraId="398C593A" w14:textId="77777777" w:rsidR="00096B57" w:rsidRPr="007D4FC2" w:rsidRDefault="00096B57" w:rsidP="00096B57">
      <w:pPr>
        <w:numPr>
          <w:ilvl w:val="0"/>
          <w:numId w:val="26"/>
        </w:numPr>
        <w:rPr>
          <w:rFonts w:eastAsia="等线"/>
          <w:i/>
          <w:iCs/>
          <w:lang w:val="en-US" w:eastAsia="zh-CN"/>
        </w:rPr>
      </w:pPr>
      <w:r w:rsidRPr="007D4FC2">
        <w:rPr>
          <w:rFonts w:eastAsia="等线"/>
          <w:i/>
          <w:iCs/>
          <w:lang w:val="en-US" w:eastAsia="zh-CN"/>
        </w:rPr>
        <w:t>WF</w:t>
      </w:r>
    </w:p>
    <w:p w14:paraId="5847C994" w14:textId="77777777" w:rsidR="00096B57" w:rsidRPr="007D4FC2" w:rsidRDefault="00096B57" w:rsidP="00096B57">
      <w:pPr>
        <w:numPr>
          <w:ilvl w:val="1"/>
          <w:numId w:val="26"/>
        </w:numPr>
        <w:rPr>
          <w:rFonts w:eastAsia="等线"/>
          <w:i/>
          <w:iCs/>
          <w:lang w:val="en-US" w:eastAsia="zh-CN"/>
        </w:rPr>
      </w:pPr>
      <w:r w:rsidRPr="007D4FC2">
        <w:rPr>
          <w:rFonts w:eastAsia="等线"/>
          <w:i/>
          <w:iCs/>
          <w:lang w:val="en-US" w:eastAsia="zh-CN"/>
        </w:rPr>
        <w:t xml:space="preserve">using </w:t>
      </w:r>
      <w:r w:rsidRPr="007D4FC2">
        <w:rPr>
          <w:rFonts w:eastAsia="等线"/>
          <w:i/>
          <w:iCs/>
          <w:lang w:eastAsia="zh-CN"/>
        </w:rPr>
        <w:t xml:space="preserve">sl-maxTxPower’ instead of ‘maxTxPower’ </w:t>
      </w:r>
    </w:p>
    <w:p w14:paraId="550D25DB" w14:textId="77777777" w:rsidR="00096B57" w:rsidRPr="007D4FC2" w:rsidRDefault="00096B57" w:rsidP="00096B57">
      <w:pPr>
        <w:numPr>
          <w:ilvl w:val="1"/>
          <w:numId w:val="26"/>
        </w:numPr>
        <w:rPr>
          <w:rFonts w:eastAsia="等线"/>
          <w:i/>
          <w:iCs/>
          <w:lang w:val="en-US" w:eastAsia="zh-CN"/>
        </w:rPr>
      </w:pPr>
      <w:r w:rsidRPr="007D4FC2">
        <w:rPr>
          <w:rFonts w:eastAsia="等线"/>
          <w:i/>
          <w:iCs/>
          <w:lang w:eastAsia="zh-CN"/>
        </w:rPr>
        <w:t>FFS whether wording of serving cell can be removed</w:t>
      </w:r>
    </w:p>
    <w:p w14:paraId="74721C65" w14:textId="15C7F5A5" w:rsidR="00096B57" w:rsidRDefault="001231CA" w:rsidP="007D4FC2">
      <w:pPr>
        <w:jc w:val="both"/>
        <w:rPr>
          <w:rFonts w:eastAsia="等线"/>
          <w:b/>
          <w:bCs/>
          <w:lang w:val="en-US" w:eastAsia="zh-CN"/>
        </w:rPr>
      </w:pPr>
      <w:r w:rsidRPr="001231CA">
        <w:rPr>
          <w:rFonts w:eastAsia="等线"/>
          <w:b/>
          <w:bCs/>
          <w:lang w:val="en-US" w:eastAsia="zh-CN"/>
        </w:rPr>
        <w:t>P</w:t>
      </w:r>
      <w:r w:rsidRPr="001231CA">
        <w:rPr>
          <w:rFonts w:eastAsia="等线" w:hint="eastAsia"/>
          <w:b/>
          <w:bCs/>
          <w:lang w:val="en-US" w:eastAsia="zh-CN"/>
        </w:rPr>
        <w:t>roposal</w:t>
      </w:r>
      <w:r w:rsidRPr="001231CA">
        <w:rPr>
          <w:rFonts w:eastAsia="等线"/>
          <w:b/>
          <w:bCs/>
          <w:lang w:val="en-US" w:eastAsia="zh-CN"/>
        </w:rPr>
        <w:t xml:space="preserve"> 3:</w:t>
      </w:r>
      <w:r w:rsidRPr="001231CA">
        <w:rPr>
          <w:b/>
          <w:bCs/>
        </w:rPr>
        <w:t xml:space="preserve"> </w:t>
      </w:r>
      <w:r w:rsidRPr="001231CA">
        <w:rPr>
          <w:rFonts w:eastAsia="等线"/>
          <w:b/>
          <w:bCs/>
          <w:lang w:val="en-US" w:eastAsia="zh-CN"/>
        </w:rPr>
        <w:t>Remove the restriction ‘when the UE is not associated with a serving cell on the NR V2X carrier’ to cover the scenario of Uu and SL co-existence.</w:t>
      </w:r>
    </w:p>
    <w:p w14:paraId="332784F9" w14:textId="557146D0" w:rsidR="001231CA" w:rsidRPr="009C4E3D" w:rsidRDefault="009C4E3D" w:rsidP="007D4FC2">
      <w:pPr>
        <w:jc w:val="both"/>
        <w:rPr>
          <w:rFonts w:eastAsia="等线"/>
          <w:lang w:val="en-US" w:eastAsia="zh-CN"/>
        </w:rPr>
      </w:pPr>
      <w:r w:rsidRPr="009C4E3D">
        <w:rPr>
          <w:rFonts w:eastAsia="等线" w:hint="eastAsia"/>
          <w:lang w:val="en-US" w:eastAsia="zh-CN"/>
        </w:rPr>
        <w:t>I</w:t>
      </w:r>
      <w:r w:rsidRPr="009C4E3D">
        <w:rPr>
          <w:rFonts w:eastAsia="等线"/>
          <w:lang w:val="en-US" w:eastAsia="zh-CN"/>
        </w:rPr>
        <w:t xml:space="preserve">n the last meeting, </w:t>
      </w:r>
      <w:r>
        <w:rPr>
          <w:rFonts w:eastAsia="等线"/>
          <w:lang w:val="en-US" w:eastAsia="zh-CN"/>
        </w:rPr>
        <w:t>we discussed the i</w:t>
      </w:r>
      <w:r w:rsidRPr="009C4E3D">
        <w:rPr>
          <w:rFonts w:eastAsia="等线"/>
          <w:lang w:val="en-US" w:eastAsia="zh-CN"/>
        </w:rPr>
        <w:t>ntra-band V2X operation with same carrier</w:t>
      </w:r>
      <w:r>
        <w:rPr>
          <w:rFonts w:eastAsia="等线"/>
          <w:lang w:val="en-US" w:eastAsia="zh-CN"/>
        </w:rPr>
        <w:t xml:space="preserve"> case and it was agreed to prioritize the scenario for Uu and SL in both the same carrier and different carrier in TDM operation [4].</w:t>
      </w:r>
    </w:p>
    <w:p w14:paraId="28501823" w14:textId="77777777" w:rsidR="009C4E3D" w:rsidRPr="009C4E3D" w:rsidRDefault="009C4E3D" w:rsidP="009C4E3D">
      <w:pPr>
        <w:numPr>
          <w:ilvl w:val="0"/>
          <w:numId w:val="33"/>
        </w:numPr>
        <w:rPr>
          <w:rFonts w:eastAsia="等线"/>
          <w:b/>
          <w:bCs/>
          <w:lang w:val="en-US" w:eastAsia="zh-CN"/>
        </w:rPr>
      </w:pPr>
      <w:r w:rsidRPr="009C4E3D">
        <w:rPr>
          <w:rFonts w:eastAsia="等线"/>
          <w:b/>
          <w:bCs/>
          <w:lang w:val="en-US" w:eastAsia="zh-CN"/>
        </w:rPr>
        <w:t>Candidate options:</w:t>
      </w:r>
    </w:p>
    <w:p w14:paraId="23BACF48" w14:textId="77777777" w:rsidR="009C4E3D" w:rsidRPr="009C4E3D" w:rsidRDefault="009C4E3D" w:rsidP="009C4E3D">
      <w:pPr>
        <w:numPr>
          <w:ilvl w:val="0"/>
          <w:numId w:val="32"/>
        </w:numPr>
        <w:rPr>
          <w:rFonts w:eastAsia="等线"/>
          <w:lang w:val="en-US" w:eastAsia="zh-CN"/>
        </w:rPr>
      </w:pPr>
      <w:r w:rsidRPr="009C4E3D">
        <w:rPr>
          <w:rFonts w:eastAsia="等线"/>
          <w:lang w:val="en-US" w:eastAsia="zh-CN"/>
        </w:rPr>
        <w:t>Option 1: Prioritize the scenario for Uu and SL in the same carrier for intra-band V2X operation (TDM).</w:t>
      </w:r>
    </w:p>
    <w:p w14:paraId="50AECB75" w14:textId="77777777" w:rsidR="009C4E3D" w:rsidRPr="009C4E3D" w:rsidRDefault="009C4E3D" w:rsidP="009C4E3D">
      <w:pPr>
        <w:numPr>
          <w:ilvl w:val="0"/>
          <w:numId w:val="32"/>
        </w:numPr>
        <w:rPr>
          <w:rFonts w:eastAsia="等线"/>
          <w:lang w:val="en-US" w:eastAsia="zh-CN"/>
        </w:rPr>
      </w:pPr>
      <w:r w:rsidRPr="009C4E3D">
        <w:rPr>
          <w:rFonts w:eastAsia="等线"/>
          <w:lang w:val="en-US" w:eastAsia="zh-CN"/>
        </w:rPr>
        <w:t>Option 2: Prioritize the scenario for Uu and SL in the different carrier for intra-band V2X operation (TDM).</w:t>
      </w:r>
    </w:p>
    <w:p w14:paraId="5CC01A39" w14:textId="77777777" w:rsidR="009C4E3D" w:rsidRPr="009C4E3D" w:rsidRDefault="009C4E3D" w:rsidP="009C4E3D">
      <w:pPr>
        <w:numPr>
          <w:ilvl w:val="0"/>
          <w:numId w:val="32"/>
        </w:numPr>
        <w:rPr>
          <w:rFonts w:eastAsia="等线"/>
          <w:lang w:val="en-US" w:eastAsia="zh-CN"/>
        </w:rPr>
      </w:pPr>
      <w:r w:rsidRPr="009C4E3D">
        <w:rPr>
          <w:rFonts w:eastAsia="等线"/>
          <w:lang w:val="en-US" w:eastAsia="zh-CN"/>
        </w:rPr>
        <w:t>Option 3: Prioritize the scenario for Uu and SL in both the same carrier and different carrier for intra-band V2X operation (TDM).</w:t>
      </w:r>
    </w:p>
    <w:p w14:paraId="50BAEAED" w14:textId="77777777" w:rsidR="009C4E3D" w:rsidRPr="009C4E3D" w:rsidRDefault="009C4E3D" w:rsidP="009C4E3D">
      <w:pPr>
        <w:numPr>
          <w:ilvl w:val="0"/>
          <w:numId w:val="33"/>
        </w:numPr>
        <w:rPr>
          <w:rFonts w:eastAsia="等线"/>
          <w:b/>
          <w:bCs/>
          <w:lang w:val="en-US" w:eastAsia="zh-CN"/>
        </w:rPr>
      </w:pPr>
      <w:r w:rsidRPr="009C4E3D">
        <w:rPr>
          <w:rFonts w:eastAsia="等线"/>
          <w:b/>
          <w:bCs/>
          <w:lang w:val="en-US" w:eastAsia="zh-CN"/>
        </w:rPr>
        <w:t>Recommended WF</w:t>
      </w:r>
    </w:p>
    <w:p w14:paraId="0D34A896" w14:textId="2CDA3190" w:rsidR="009C4E3D" w:rsidRDefault="009C4E3D" w:rsidP="009C4E3D">
      <w:pPr>
        <w:numPr>
          <w:ilvl w:val="0"/>
          <w:numId w:val="34"/>
        </w:numPr>
        <w:rPr>
          <w:rFonts w:eastAsia="等线"/>
          <w:lang w:val="en-US" w:eastAsia="zh-CN"/>
        </w:rPr>
      </w:pPr>
      <w:r w:rsidRPr="009C4E3D">
        <w:rPr>
          <w:rFonts w:eastAsia="等线"/>
          <w:lang w:val="en-US" w:eastAsia="zh-CN"/>
        </w:rPr>
        <w:t>Option 3.</w:t>
      </w:r>
    </w:p>
    <w:p w14:paraId="49AC225A" w14:textId="28DF9AC3" w:rsidR="009C4E3D" w:rsidRPr="009C4E3D" w:rsidRDefault="009C4E3D" w:rsidP="007D4FC2">
      <w:pPr>
        <w:jc w:val="both"/>
        <w:rPr>
          <w:rFonts w:eastAsia="等线"/>
          <w:lang w:val="en-US" w:eastAsia="zh-CN"/>
        </w:rPr>
      </w:pPr>
      <w:r>
        <w:rPr>
          <w:rFonts w:eastAsia="等线" w:hint="eastAsia"/>
          <w:lang w:val="en-US" w:eastAsia="zh-CN"/>
        </w:rPr>
        <w:t>W</w:t>
      </w:r>
      <w:r>
        <w:rPr>
          <w:rFonts w:eastAsia="等线"/>
          <w:lang w:val="en-US" w:eastAsia="zh-CN"/>
        </w:rPr>
        <w:t>hen it comes to the co-existence issue, since Uu and SL are in TDM</w:t>
      </w:r>
      <w:r w:rsidR="00D754B1">
        <w:rPr>
          <w:rFonts w:eastAsia="等线"/>
          <w:lang w:val="en-US" w:eastAsia="zh-CN"/>
        </w:rPr>
        <w:t xml:space="preserve"> operation</w:t>
      </w:r>
      <w:r w:rsidR="000F3D60">
        <w:rPr>
          <w:rFonts w:eastAsia="等线"/>
          <w:lang w:val="en-US" w:eastAsia="zh-CN"/>
        </w:rPr>
        <w:t xml:space="preserve"> </w:t>
      </w:r>
      <w:r w:rsidR="000F3D60">
        <w:rPr>
          <w:rFonts w:eastAsia="等线" w:hint="eastAsia"/>
          <w:lang w:val="en-US" w:eastAsia="zh-CN"/>
        </w:rPr>
        <w:t>for</w:t>
      </w:r>
      <w:r w:rsidR="000F3D60">
        <w:rPr>
          <w:rFonts w:eastAsia="等线"/>
          <w:lang w:val="en-US" w:eastAsia="zh-CN"/>
        </w:rPr>
        <w:t xml:space="preserve"> </w:t>
      </w:r>
      <w:r w:rsidR="000F3D60">
        <w:rPr>
          <w:rFonts w:eastAsia="等线" w:hint="eastAsia"/>
          <w:lang w:val="en-US" w:eastAsia="zh-CN"/>
        </w:rPr>
        <w:t>the</w:t>
      </w:r>
      <w:r w:rsidR="000F3D60">
        <w:rPr>
          <w:rFonts w:eastAsia="等线"/>
          <w:lang w:val="en-US" w:eastAsia="zh-CN"/>
        </w:rPr>
        <w:t xml:space="preserve"> </w:t>
      </w:r>
      <w:r w:rsidR="000F3D60">
        <w:rPr>
          <w:rFonts w:eastAsia="等线" w:hint="eastAsia"/>
          <w:lang w:val="en-US" w:eastAsia="zh-CN"/>
        </w:rPr>
        <w:t>co</w:t>
      </w:r>
      <w:r w:rsidR="000F3D60">
        <w:rPr>
          <w:rFonts w:eastAsia="等线"/>
          <w:lang w:val="en-US" w:eastAsia="zh-CN"/>
        </w:rPr>
        <w:t>-channel case</w:t>
      </w:r>
      <w:r>
        <w:rPr>
          <w:rFonts w:eastAsia="等线"/>
          <w:lang w:val="en-US" w:eastAsia="zh-CN"/>
        </w:rPr>
        <w:t xml:space="preserve">, then it is not necessary </w:t>
      </w:r>
      <w:r w:rsidR="00421BE8">
        <w:rPr>
          <w:rFonts w:eastAsia="等线"/>
          <w:lang w:val="en-US" w:eastAsia="zh-CN"/>
        </w:rPr>
        <w:t>to consider</w:t>
      </w:r>
      <w:r>
        <w:rPr>
          <w:rFonts w:eastAsia="等线"/>
          <w:lang w:val="en-US" w:eastAsia="zh-CN"/>
        </w:rPr>
        <w:t xml:space="preserve"> the co-existence </w:t>
      </w:r>
      <w:r w:rsidR="00421BE8">
        <w:rPr>
          <w:rFonts w:eastAsia="等线"/>
          <w:lang w:val="en-US" w:eastAsia="zh-CN"/>
        </w:rPr>
        <w:t>issue</w:t>
      </w:r>
      <w:r>
        <w:rPr>
          <w:rFonts w:eastAsia="等线"/>
          <w:lang w:val="en-US" w:eastAsia="zh-CN"/>
        </w:rPr>
        <w:t xml:space="preserve"> between Uu and SL.</w:t>
      </w:r>
    </w:p>
    <w:p w14:paraId="58B846BA" w14:textId="77777777" w:rsidR="00096B57" w:rsidRPr="00096B57" w:rsidRDefault="00096B57" w:rsidP="00096B57">
      <w:pPr>
        <w:numPr>
          <w:ilvl w:val="0"/>
          <w:numId w:val="27"/>
        </w:numPr>
        <w:rPr>
          <w:rFonts w:eastAsia="等线"/>
          <w:lang w:val="en-US" w:eastAsia="zh-CN"/>
        </w:rPr>
      </w:pPr>
      <w:r w:rsidRPr="00096B57">
        <w:rPr>
          <w:rFonts w:eastAsia="等线"/>
          <w:b/>
          <w:bCs/>
          <w:lang w:val="en-US" w:eastAsia="zh-CN"/>
        </w:rPr>
        <w:t>Issue 3-4: Co-channel co-existence issues</w:t>
      </w:r>
    </w:p>
    <w:p w14:paraId="307E271C" w14:textId="77777777" w:rsidR="00096B57" w:rsidRPr="00096B57" w:rsidRDefault="00096B57" w:rsidP="00096B57">
      <w:pPr>
        <w:numPr>
          <w:ilvl w:val="0"/>
          <w:numId w:val="27"/>
        </w:numPr>
        <w:rPr>
          <w:rFonts w:eastAsia="等线"/>
          <w:lang w:val="en-US" w:eastAsia="zh-CN"/>
        </w:rPr>
      </w:pPr>
      <w:r w:rsidRPr="00096B57">
        <w:rPr>
          <w:rFonts w:eastAsia="等线"/>
          <w:b/>
          <w:bCs/>
          <w:lang w:val="en-US" w:eastAsia="zh-CN"/>
        </w:rPr>
        <w:t>Options</w:t>
      </w:r>
    </w:p>
    <w:p w14:paraId="72AF3955" w14:textId="77777777" w:rsidR="00096B57" w:rsidRPr="00096B57" w:rsidRDefault="00096B57" w:rsidP="00096B57">
      <w:pPr>
        <w:numPr>
          <w:ilvl w:val="1"/>
          <w:numId w:val="27"/>
        </w:numPr>
        <w:rPr>
          <w:rFonts w:eastAsia="等线"/>
          <w:lang w:val="en-US" w:eastAsia="zh-CN"/>
        </w:rPr>
      </w:pPr>
      <w:r w:rsidRPr="00096B57">
        <w:rPr>
          <w:rFonts w:eastAsia="等线"/>
          <w:lang w:val="en-US" w:eastAsia="zh-CN"/>
        </w:rPr>
        <w:t>Option 1: Study the co-channel co-existence issues, e.g. as discussed in R4-2111188</w:t>
      </w:r>
    </w:p>
    <w:p w14:paraId="47375BC1" w14:textId="77777777" w:rsidR="00096B57" w:rsidRPr="00096B57" w:rsidRDefault="00096B57" w:rsidP="00096B57">
      <w:pPr>
        <w:numPr>
          <w:ilvl w:val="2"/>
          <w:numId w:val="27"/>
        </w:numPr>
        <w:rPr>
          <w:rFonts w:eastAsia="等线"/>
          <w:lang w:val="en-US" w:eastAsia="zh-CN"/>
        </w:rPr>
      </w:pPr>
      <w:r w:rsidRPr="00096B57">
        <w:rPr>
          <w:rFonts w:eastAsia="等线"/>
          <w:lang w:val="en-US" w:eastAsia="zh-CN"/>
        </w:rPr>
        <w:t>Scenario #1 (V2X operation in out of coverage area) should be investigated for the co-channel coexisting between SL and NR Uu</w:t>
      </w:r>
    </w:p>
    <w:p w14:paraId="31C7C7EA" w14:textId="77777777" w:rsidR="00096B57" w:rsidRPr="00096B57" w:rsidRDefault="00096B57" w:rsidP="00096B57">
      <w:pPr>
        <w:numPr>
          <w:ilvl w:val="1"/>
          <w:numId w:val="27"/>
        </w:numPr>
        <w:rPr>
          <w:rFonts w:eastAsia="等线"/>
          <w:lang w:val="en-US" w:eastAsia="zh-CN"/>
        </w:rPr>
      </w:pPr>
      <w:r w:rsidRPr="00096B57">
        <w:rPr>
          <w:rFonts w:eastAsia="等线"/>
          <w:lang w:val="en-US" w:eastAsia="zh-CN"/>
        </w:rPr>
        <w:t>Option 2: Co-channel co-existence is out of RAN4 scope</w:t>
      </w:r>
    </w:p>
    <w:p w14:paraId="584D3CD0" w14:textId="77777777" w:rsidR="00096B57" w:rsidRPr="00096B57" w:rsidRDefault="00096B57" w:rsidP="00096B57">
      <w:pPr>
        <w:numPr>
          <w:ilvl w:val="1"/>
          <w:numId w:val="27"/>
        </w:numPr>
        <w:rPr>
          <w:rFonts w:eastAsia="等线"/>
          <w:lang w:val="en-US" w:eastAsia="zh-CN"/>
        </w:rPr>
      </w:pPr>
      <w:r w:rsidRPr="00096B57">
        <w:rPr>
          <w:rFonts w:eastAsia="等线"/>
          <w:lang w:val="en-US" w:eastAsia="zh-CN"/>
        </w:rPr>
        <w:t>Option 3: Prioritize the scenario for Uu and SL in the same carrier for intra-band V2X operation before study the co-channel co-existence issues.</w:t>
      </w:r>
    </w:p>
    <w:p w14:paraId="2D089D44" w14:textId="0AE5BB8C" w:rsidR="009C4E3D" w:rsidRPr="009C4E3D" w:rsidRDefault="009C4E3D" w:rsidP="009C4E3D">
      <w:pPr>
        <w:rPr>
          <w:rFonts w:eastAsia="等线"/>
          <w:lang w:val="en-US" w:eastAsia="zh-CN"/>
        </w:rPr>
      </w:pPr>
      <w:r w:rsidRPr="009C4E3D">
        <w:rPr>
          <w:rFonts w:eastAsia="等线" w:hint="eastAsia"/>
          <w:b/>
          <w:bCs/>
          <w:lang w:val="en-US" w:eastAsia="zh-CN"/>
        </w:rPr>
        <w:t>P</w:t>
      </w:r>
      <w:r w:rsidRPr="009C4E3D">
        <w:rPr>
          <w:rFonts w:eastAsia="等线"/>
          <w:b/>
          <w:bCs/>
          <w:lang w:val="en-US" w:eastAsia="zh-CN"/>
        </w:rPr>
        <w:t xml:space="preserve">roposal 4: </w:t>
      </w:r>
      <w:r w:rsidRPr="009C4E3D">
        <w:rPr>
          <w:rFonts w:eastAsia="等线" w:hint="eastAsia"/>
          <w:b/>
          <w:bCs/>
          <w:lang w:val="en-US" w:eastAsia="zh-CN"/>
        </w:rPr>
        <w:t>No</w:t>
      </w:r>
      <w:r w:rsidRPr="009C4E3D">
        <w:rPr>
          <w:rFonts w:eastAsia="等线"/>
          <w:b/>
          <w:bCs/>
          <w:lang w:val="en-US" w:eastAsia="zh-CN"/>
        </w:rPr>
        <w:t xml:space="preserve"> </w:t>
      </w:r>
      <w:r w:rsidRPr="009C4E3D">
        <w:rPr>
          <w:rFonts w:eastAsia="等线" w:hint="eastAsia"/>
          <w:b/>
          <w:bCs/>
          <w:lang w:val="en-US" w:eastAsia="zh-CN"/>
        </w:rPr>
        <w:t>need</w:t>
      </w:r>
      <w:r w:rsidRPr="009C4E3D">
        <w:rPr>
          <w:rFonts w:eastAsia="等线"/>
          <w:b/>
          <w:bCs/>
          <w:lang w:val="en-US" w:eastAsia="zh-CN"/>
        </w:rPr>
        <w:t xml:space="preserve"> </w:t>
      </w:r>
      <w:r w:rsidRPr="009C4E3D">
        <w:rPr>
          <w:rFonts w:eastAsia="等线" w:hint="eastAsia"/>
          <w:b/>
          <w:bCs/>
          <w:lang w:val="en-US" w:eastAsia="zh-CN"/>
        </w:rPr>
        <w:t>to</w:t>
      </w:r>
      <w:r w:rsidRPr="009C4E3D">
        <w:rPr>
          <w:rFonts w:eastAsia="等线"/>
          <w:b/>
          <w:bCs/>
          <w:lang w:val="en-US" w:eastAsia="zh-CN"/>
        </w:rPr>
        <w:t xml:space="preserve"> consider the co-channel existence issues for intra-band V2X operation.</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5131A65A"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160457">
        <w:rPr>
          <w:rFonts w:eastAsia="宋体"/>
          <w:lang w:eastAsia="zh-CN"/>
        </w:rPr>
        <w:t>HPUE</w:t>
      </w:r>
      <w:r w:rsidR="004F18C9">
        <w:rPr>
          <w:rFonts w:eastAsia="宋体"/>
          <w:lang w:eastAsia="zh-CN"/>
        </w:rPr>
        <w:t xml:space="preserve"> </w:t>
      </w:r>
      <w:r w:rsidR="00160457">
        <w:rPr>
          <w:rFonts w:eastAsia="宋体"/>
          <w:lang w:eastAsia="zh-CN"/>
        </w:rPr>
        <w:t>issues</w:t>
      </w:r>
      <w:r w:rsidR="00697375" w:rsidRPr="00697375">
        <w:rPr>
          <w:rFonts w:eastAsia="宋体"/>
          <w:lang w:eastAsia="zh-CN"/>
        </w:rPr>
        <w:t xml:space="preserve"> for </w:t>
      </w:r>
      <w:r w:rsidR="00160457">
        <w:rPr>
          <w:rFonts w:eastAsia="宋体"/>
          <w:lang w:eastAsia="zh-CN"/>
        </w:rPr>
        <w:t>SL enhancements</w:t>
      </w:r>
      <w:r w:rsidR="00925858">
        <w:rPr>
          <w:rFonts w:eastAsia="宋体"/>
          <w:lang w:eastAsia="zh-CN"/>
        </w:rPr>
        <w:t>. The following observations and proposals are made:</w:t>
      </w:r>
    </w:p>
    <w:p w14:paraId="14BBE91E" w14:textId="77777777" w:rsidR="00F0021A" w:rsidRDefault="00F0021A" w:rsidP="000768CB">
      <w:pPr>
        <w:rPr>
          <w:rFonts w:eastAsia="等线"/>
          <w:b/>
          <w:bCs/>
          <w:lang w:val="en-US" w:eastAsia="zh-CN"/>
        </w:rPr>
      </w:pPr>
      <w:r w:rsidRPr="00F0021A">
        <w:rPr>
          <w:rFonts w:eastAsia="等线" w:hint="eastAsia"/>
          <w:b/>
          <w:bCs/>
          <w:lang w:val="en-US" w:eastAsia="zh-CN"/>
        </w:rPr>
        <w:t>P</w:t>
      </w:r>
      <w:r w:rsidRPr="00F0021A">
        <w:rPr>
          <w:rFonts w:eastAsia="等线"/>
          <w:b/>
          <w:bCs/>
          <w:lang w:val="en-US" w:eastAsia="zh-CN"/>
        </w:rPr>
        <w:t>roposal 1: Clarify the feasibility of HPUE for sidelink operating bands based on the information in Table 1.</w:t>
      </w:r>
    </w:p>
    <w:p w14:paraId="4FCB0CF8" w14:textId="77777777" w:rsidR="00F0021A" w:rsidRPr="00F0021A" w:rsidRDefault="00F0021A" w:rsidP="00F0021A">
      <w:pPr>
        <w:rPr>
          <w:rFonts w:eastAsia="等线"/>
          <w:b/>
          <w:bCs/>
          <w:lang w:eastAsia="zh-CN"/>
        </w:rPr>
      </w:pPr>
      <w:r w:rsidRPr="00F0021A">
        <w:rPr>
          <w:rFonts w:eastAsia="等线"/>
          <w:b/>
          <w:bCs/>
          <w:lang w:eastAsia="zh-CN"/>
        </w:rPr>
        <w:t>Proposal 2: No need to introduce PC2 power class capability for NR V2X.</w:t>
      </w:r>
    </w:p>
    <w:p w14:paraId="2B2EB601" w14:textId="77777777" w:rsidR="001231CA" w:rsidRPr="001231CA" w:rsidRDefault="001231CA" w:rsidP="001231CA">
      <w:pPr>
        <w:rPr>
          <w:rFonts w:eastAsia="等线"/>
          <w:b/>
          <w:bCs/>
          <w:lang w:val="en-US" w:eastAsia="zh-CN"/>
        </w:rPr>
      </w:pPr>
      <w:r w:rsidRPr="001231CA">
        <w:rPr>
          <w:rFonts w:eastAsia="等线"/>
          <w:b/>
          <w:bCs/>
          <w:lang w:val="en-US" w:eastAsia="zh-CN"/>
        </w:rPr>
        <w:lastRenderedPageBreak/>
        <w:t>P</w:t>
      </w:r>
      <w:r w:rsidRPr="001231CA">
        <w:rPr>
          <w:rFonts w:eastAsia="等线" w:hint="eastAsia"/>
          <w:b/>
          <w:bCs/>
          <w:lang w:val="en-US" w:eastAsia="zh-CN"/>
        </w:rPr>
        <w:t>roposal</w:t>
      </w:r>
      <w:r w:rsidRPr="001231CA">
        <w:rPr>
          <w:rFonts w:eastAsia="等线"/>
          <w:b/>
          <w:bCs/>
          <w:lang w:val="en-US" w:eastAsia="zh-CN"/>
        </w:rPr>
        <w:t xml:space="preserve"> 3:</w:t>
      </w:r>
      <w:r w:rsidRPr="001231CA">
        <w:rPr>
          <w:b/>
          <w:bCs/>
        </w:rPr>
        <w:t xml:space="preserve"> </w:t>
      </w:r>
      <w:r w:rsidRPr="001231CA">
        <w:rPr>
          <w:rFonts w:eastAsia="等线"/>
          <w:b/>
          <w:bCs/>
          <w:lang w:val="en-US" w:eastAsia="zh-CN"/>
        </w:rPr>
        <w:t>Remove the restriction ‘when the UE is not associated with a serving cell on the NR V2X carrier’ to cover the scenario of Uu and SL co-existence.</w:t>
      </w:r>
    </w:p>
    <w:p w14:paraId="73C9F8B6" w14:textId="19D3DA79" w:rsidR="000768CB" w:rsidRPr="009C4E3D" w:rsidRDefault="009C4E3D" w:rsidP="00B36F8F">
      <w:pPr>
        <w:rPr>
          <w:rFonts w:eastAsia="等线"/>
          <w:b/>
          <w:bCs/>
          <w:lang w:eastAsia="zh-CN"/>
        </w:rPr>
      </w:pPr>
      <w:r w:rsidRPr="009C4E3D">
        <w:rPr>
          <w:rFonts w:eastAsia="等线" w:hint="eastAsia"/>
          <w:b/>
          <w:bCs/>
          <w:lang w:val="en-US" w:eastAsia="zh-CN"/>
        </w:rPr>
        <w:t>P</w:t>
      </w:r>
      <w:r w:rsidRPr="009C4E3D">
        <w:rPr>
          <w:rFonts w:eastAsia="等线"/>
          <w:b/>
          <w:bCs/>
          <w:lang w:val="en-US" w:eastAsia="zh-CN"/>
        </w:rPr>
        <w:t xml:space="preserve">roposal 4: </w:t>
      </w:r>
      <w:r w:rsidRPr="009C4E3D">
        <w:rPr>
          <w:rFonts w:eastAsia="等线" w:hint="eastAsia"/>
          <w:b/>
          <w:bCs/>
          <w:lang w:val="en-US" w:eastAsia="zh-CN"/>
        </w:rPr>
        <w:t>No</w:t>
      </w:r>
      <w:r w:rsidRPr="009C4E3D">
        <w:rPr>
          <w:rFonts w:eastAsia="等线"/>
          <w:b/>
          <w:bCs/>
          <w:lang w:val="en-US" w:eastAsia="zh-CN"/>
        </w:rPr>
        <w:t xml:space="preserve"> </w:t>
      </w:r>
      <w:r w:rsidRPr="009C4E3D">
        <w:rPr>
          <w:rFonts w:eastAsia="等线" w:hint="eastAsia"/>
          <w:b/>
          <w:bCs/>
          <w:lang w:val="en-US" w:eastAsia="zh-CN"/>
        </w:rPr>
        <w:t>need</w:t>
      </w:r>
      <w:r w:rsidRPr="009C4E3D">
        <w:rPr>
          <w:rFonts w:eastAsia="等线"/>
          <w:b/>
          <w:bCs/>
          <w:lang w:val="en-US" w:eastAsia="zh-CN"/>
        </w:rPr>
        <w:t xml:space="preserve"> </w:t>
      </w:r>
      <w:r w:rsidRPr="009C4E3D">
        <w:rPr>
          <w:rFonts w:eastAsia="等线" w:hint="eastAsia"/>
          <w:b/>
          <w:bCs/>
          <w:lang w:val="en-US" w:eastAsia="zh-CN"/>
        </w:rPr>
        <w:t>to</w:t>
      </w:r>
      <w:r w:rsidRPr="009C4E3D">
        <w:rPr>
          <w:rFonts w:eastAsia="等线"/>
          <w:b/>
          <w:bCs/>
          <w:lang w:val="en-US" w:eastAsia="zh-CN"/>
        </w:rPr>
        <w:t xml:space="preserve"> consider the co-channel existence issues for intra-band V2X operation.</w:t>
      </w:r>
    </w:p>
    <w:p w14:paraId="26574CF0" w14:textId="77777777" w:rsidR="00F10F97" w:rsidRDefault="00F10F97" w:rsidP="00F10F97">
      <w:pPr>
        <w:pStyle w:val="1"/>
        <w:numPr>
          <w:ilvl w:val="0"/>
          <w:numId w:val="0"/>
        </w:numPr>
        <w:rPr>
          <w:rFonts w:eastAsia="宋体"/>
          <w:lang w:eastAsia="zh-CN"/>
        </w:rPr>
      </w:pPr>
      <w:r>
        <w:t>References</w:t>
      </w:r>
    </w:p>
    <w:p w14:paraId="7E2F5F89" w14:textId="5354D7AD" w:rsidR="004F18C9" w:rsidRPr="00BF16C6" w:rsidRDefault="00056FBF" w:rsidP="004F18C9">
      <w:pPr>
        <w:rPr>
          <w:rFonts w:eastAsia="等线"/>
        </w:rPr>
      </w:pPr>
      <w:r>
        <w:t>[1]</w:t>
      </w:r>
      <w:r w:rsidR="0014440F" w:rsidRPr="0014440F">
        <w:rPr>
          <w:rFonts w:eastAsia="等线"/>
        </w:rPr>
        <w:t xml:space="preserve"> </w:t>
      </w:r>
      <w:r w:rsidR="00096B57" w:rsidRPr="00096B57">
        <w:rPr>
          <w:rFonts w:eastAsia="等线"/>
        </w:rPr>
        <w:t xml:space="preserve">R4-2107872, WF on PC2 NR V2X, Huawei, HiSilicon, </w:t>
      </w:r>
      <w:r w:rsidR="00096B57">
        <w:rPr>
          <w:rFonts w:eastAsia="等线"/>
        </w:rPr>
        <w:t>RAN4#99e</w:t>
      </w:r>
      <w:r w:rsidR="00096B57" w:rsidRPr="00096B57">
        <w:rPr>
          <w:rFonts w:eastAsia="等线"/>
        </w:rPr>
        <w:t>.</w:t>
      </w:r>
    </w:p>
    <w:p w14:paraId="7A710E7E" w14:textId="626CE973" w:rsidR="0009717D" w:rsidRDefault="00CB47C1" w:rsidP="00765B3D">
      <w:pPr>
        <w:rPr>
          <w:rFonts w:eastAsia="等线"/>
        </w:rPr>
      </w:pPr>
      <w:r>
        <w:rPr>
          <w:rFonts w:eastAsia="等线"/>
        </w:rPr>
        <w:t xml:space="preserve">[2] </w:t>
      </w:r>
      <w:r w:rsidRPr="00CB47C1">
        <w:rPr>
          <w:rFonts w:eastAsia="等线"/>
        </w:rPr>
        <w:t>R4-2103249, Way forward on issues related to PC2 NR V2X, Huawei, RAN4#98-e.</w:t>
      </w:r>
    </w:p>
    <w:p w14:paraId="0744C449" w14:textId="59479BEF" w:rsidR="00681776" w:rsidRDefault="00681776" w:rsidP="00765B3D">
      <w:pPr>
        <w:rPr>
          <w:rFonts w:eastAsia="等线"/>
          <w:lang w:eastAsia="zh-CN"/>
        </w:rPr>
      </w:pPr>
      <w:r>
        <w:rPr>
          <w:rFonts w:eastAsia="等线" w:hint="eastAsia"/>
          <w:lang w:eastAsia="zh-CN"/>
        </w:rPr>
        <w:t>[</w:t>
      </w:r>
      <w:r>
        <w:rPr>
          <w:rFonts w:eastAsia="等线"/>
          <w:lang w:eastAsia="zh-CN"/>
        </w:rPr>
        <w:t>3]</w:t>
      </w:r>
      <w:r w:rsidRPr="00681776">
        <w:t xml:space="preserve"> </w:t>
      </w:r>
      <w:r w:rsidRPr="00681776">
        <w:rPr>
          <w:rFonts w:eastAsia="等线"/>
          <w:lang w:eastAsia="zh-CN"/>
        </w:rPr>
        <w:t>R4-2105407, Way forward on PC2 NR V2X, Huawei, HiSilicon</w:t>
      </w:r>
      <w:r>
        <w:rPr>
          <w:rFonts w:eastAsia="等线"/>
          <w:lang w:eastAsia="zh-CN"/>
        </w:rPr>
        <w:t>, RAN4#98bis-e.</w:t>
      </w:r>
    </w:p>
    <w:p w14:paraId="2B360EA5" w14:textId="06356C0B" w:rsidR="009C4E3D" w:rsidRPr="00BF16C6" w:rsidRDefault="009C4E3D" w:rsidP="00765B3D">
      <w:pPr>
        <w:rPr>
          <w:rFonts w:eastAsia="等线"/>
          <w:lang w:eastAsia="zh-CN"/>
        </w:rPr>
      </w:pPr>
      <w:r>
        <w:rPr>
          <w:rFonts w:eastAsia="等线" w:hint="eastAsia"/>
          <w:lang w:eastAsia="zh-CN"/>
        </w:rPr>
        <w:t>[</w:t>
      </w:r>
      <w:r>
        <w:rPr>
          <w:rFonts w:eastAsia="等线"/>
          <w:lang w:eastAsia="zh-CN"/>
        </w:rPr>
        <w:t>4]</w:t>
      </w:r>
      <w:r w:rsidRPr="009C4E3D">
        <w:t xml:space="preserve"> </w:t>
      </w:r>
      <w:r w:rsidRPr="009C4E3D">
        <w:rPr>
          <w:rFonts w:eastAsia="等线"/>
          <w:lang w:eastAsia="zh-CN"/>
        </w:rPr>
        <w:t xml:space="preserve">R4-2107868, WF on operating scenarios for Uu and SL operating in the same license band, CATT, </w:t>
      </w:r>
      <w:r>
        <w:rPr>
          <w:rFonts w:eastAsia="等线"/>
          <w:lang w:eastAsia="zh-CN"/>
        </w:rPr>
        <w:t>RAN4#99-e</w:t>
      </w:r>
      <w:r w:rsidRPr="009C4E3D">
        <w:rPr>
          <w:rFonts w:eastAsia="等线"/>
          <w:lang w:eastAsia="zh-CN"/>
        </w:rPr>
        <w:t>.</w:t>
      </w:r>
    </w:p>
    <w:sectPr w:rsidR="009C4E3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494F" w14:textId="77777777" w:rsidR="00B8450A" w:rsidRDefault="00B8450A">
      <w:r>
        <w:separator/>
      </w:r>
    </w:p>
  </w:endnote>
  <w:endnote w:type="continuationSeparator" w:id="0">
    <w:p w14:paraId="16DD88D3" w14:textId="77777777" w:rsidR="00B8450A" w:rsidRDefault="00B8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9FDD" w14:textId="77777777" w:rsidR="00B8450A" w:rsidRDefault="00B8450A">
      <w:r>
        <w:separator/>
      </w:r>
    </w:p>
  </w:footnote>
  <w:footnote w:type="continuationSeparator" w:id="0">
    <w:p w14:paraId="088AC86C" w14:textId="77777777" w:rsidR="00B8450A" w:rsidRDefault="00B84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30BB1"/>
    <w:multiLevelType w:val="hybridMultilevel"/>
    <w:tmpl w:val="D8B406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447B8"/>
    <w:multiLevelType w:val="hybridMultilevel"/>
    <w:tmpl w:val="55F64DD2"/>
    <w:lvl w:ilvl="0" w:tplc="D88C295A">
      <w:start w:val="1"/>
      <w:numFmt w:val="bullet"/>
      <w:lvlText w:val="-"/>
      <w:lvlJc w:val="left"/>
      <w:pPr>
        <w:tabs>
          <w:tab w:val="num" w:pos="360"/>
        </w:tabs>
        <w:ind w:left="360" w:hanging="360"/>
      </w:pPr>
      <w:rPr>
        <w:rFonts w:ascii="Calibri" w:hAnsi="Calibri" w:hint="default"/>
      </w:rPr>
    </w:lvl>
    <w:lvl w:ilvl="1" w:tplc="ABE62ECA">
      <w:start w:val="1"/>
      <w:numFmt w:val="bullet"/>
      <w:lvlText w:val="-"/>
      <w:lvlJc w:val="left"/>
      <w:pPr>
        <w:tabs>
          <w:tab w:val="num" w:pos="1080"/>
        </w:tabs>
        <w:ind w:left="1080" w:hanging="360"/>
      </w:pPr>
      <w:rPr>
        <w:rFonts w:ascii="Calibri" w:hAnsi="Calibri" w:hint="default"/>
      </w:rPr>
    </w:lvl>
    <w:lvl w:ilvl="2" w:tplc="51A6E624" w:tentative="1">
      <w:start w:val="1"/>
      <w:numFmt w:val="bullet"/>
      <w:lvlText w:val="-"/>
      <w:lvlJc w:val="left"/>
      <w:pPr>
        <w:tabs>
          <w:tab w:val="num" w:pos="1800"/>
        </w:tabs>
        <w:ind w:left="1800" w:hanging="360"/>
      </w:pPr>
      <w:rPr>
        <w:rFonts w:ascii="Calibri" w:hAnsi="Calibri" w:hint="default"/>
      </w:rPr>
    </w:lvl>
    <w:lvl w:ilvl="3" w:tplc="86B2CAB4" w:tentative="1">
      <w:start w:val="1"/>
      <w:numFmt w:val="bullet"/>
      <w:lvlText w:val="-"/>
      <w:lvlJc w:val="left"/>
      <w:pPr>
        <w:tabs>
          <w:tab w:val="num" w:pos="2520"/>
        </w:tabs>
        <w:ind w:left="2520" w:hanging="360"/>
      </w:pPr>
      <w:rPr>
        <w:rFonts w:ascii="Calibri" w:hAnsi="Calibri" w:hint="default"/>
      </w:rPr>
    </w:lvl>
    <w:lvl w:ilvl="4" w:tplc="0FC0AB8E" w:tentative="1">
      <w:start w:val="1"/>
      <w:numFmt w:val="bullet"/>
      <w:lvlText w:val="-"/>
      <w:lvlJc w:val="left"/>
      <w:pPr>
        <w:tabs>
          <w:tab w:val="num" w:pos="3240"/>
        </w:tabs>
        <w:ind w:left="3240" w:hanging="360"/>
      </w:pPr>
      <w:rPr>
        <w:rFonts w:ascii="Calibri" w:hAnsi="Calibri" w:hint="default"/>
      </w:rPr>
    </w:lvl>
    <w:lvl w:ilvl="5" w:tplc="EE26D48E" w:tentative="1">
      <w:start w:val="1"/>
      <w:numFmt w:val="bullet"/>
      <w:lvlText w:val="-"/>
      <w:lvlJc w:val="left"/>
      <w:pPr>
        <w:tabs>
          <w:tab w:val="num" w:pos="3960"/>
        </w:tabs>
        <w:ind w:left="3960" w:hanging="360"/>
      </w:pPr>
      <w:rPr>
        <w:rFonts w:ascii="Calibri" w:hAnsi="Calibri" w:hint="default"/>
      </w:rPr>
    </w:lvl>
    <w:lvl w:ilvl="6" w:tplc="EA729F44" w:tentative="1">
      <w:start w:val="1"/>
      <w:numFmt w:val="bullet"/>
      <w:lvlText w:val="-"/>
      <w:lvlJc w:val="left"/>
      <w:pPr>
        <w:tabs>
          <w:tab w:val="num" w:pos="4680"/>
        </w:tabs>
        <w:ind w:left="4680" w:hanging="360"/>
      </w:pPr>
      <w:rPr>
        <w:rFonts w:ascii="Calibri" w:hAnsi="Calibri" w:hint="default"/>
      </w:rPr>
    </w:lvl>
    <w:lvl w:ilvl="7" w:tplc="6F0C97E0" w:tentative="1">
      <w:start w:val="1"/>
      <w:numFmt w:val="bullet"/>
      <w:lvlText w:val="-"/>
      <w:lvlJc w:val="left"/>
      <w:pPr>
        <w:tabs>
          <w:tab w:val="num" w:pos="5400"/>
        </w:tabs>
        <w:ind w:left="5400" w:hanging="360"/>
      </w:pPr>
      <w:rPr>
        <w:rFonts w:ascii="Calibri" w:hAnsi="Calibri" w:hint="default"/>
      </w:rPr>
    </w:lvl>
    <w:lvl w:ilvl="8" w:tplc="F89284AA"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0F65472C"/>
    <w:multiLevelType w:val="hybridMultilevel"/>
    <w:tmpl w:val="690AFB86"/>
    <w:lvl w:ilvl="0" w:tplc="11346402">
      <w:start w:val="1"/>
      <w:numFmt w:val="bullet"/>
      <w:lvlText w:val="•"/>
      <w:lvlJc w:val="left"/>
      <w:pPr>
        <w:tabs>
          <w:tab w:val="num" w:pos="720"/>
        </w:tabs>
        <w:ind w:left="720" w:hanging="360"/>
      </w:pPr>
      <w:rPr>
        <w:rFonts w:ascii="Arial" w:hAnsi="Arial" w:hint="default"/>
      </w:rPr>
    </w:lvl>
    <w:lvl w:ilvl="1" w:tplc="392E1276">
      <w:numFmt w:val="bullet"/>
      <w:lvlText w:val="–"/>
      <w:lvlJc w:val="left"/>
      <w:pPr>
        <w:tabs>
          <w:tab w:val="num" w:pos="1440"/>
        </w:tabs>
        <w:ind w:left="1440" w:hanging="360"/>
      </w:pPr>
      <w:rPr>
        <w:rFonts w:ascii="Arial" w:hAnsi="Arial" w:hint="default"/>
      </w:rPr>
    </w:lvl>
    <w:lvl w:ilvl="2" w:tplc="7D0C97F6">
      <w:start w:val="1"/>
      <w:numFmt w:val="bullet"/>
      <w:lvlText w:val="•"/>
      <w:lvlJc w:val="left"/>
      <w:pPr>
        <w:tabs>
          <w:tab w:val="num" w:pos="2160"/>
        </w:tabs>
        <w:ind w:left="2160" w:hanging="360"/>
      </w:pPr>
      <w:rPr>
        <w:rFonts w:ascii="Arial" w:hAnsi="Arial" w:hint="default"/>
      </w:rPr>
    </w:lvl>
    <w:lvl w:ilvl="3" w:tplc="277C212E" w:tentative="1">
      <w:start w:val="1"/>
      <w:numFmt w:val="bullet"/>
      <w:lvlText w:val="•"/>
      <w:lvlJc w:val="left"/>
      <w:pPr>
        <w:tabs>
          <w:tab w:val="num" w:pos="2880"/>
        </w:tabs>
        <w:ind w:left="2880" w:hanging="360"/>
      </w:pPr>
      <w:rPr>
        <w:rFonts w:ascii="Arial" w:hAnsi="Arial" w:hint="default"/>
      </w:rPr>
    </w:lvl>
    <w:lvl w:ilvl="4" w:tplc="3ACCF0BC" w:tentative="1">
      <w:start w:val="1"/>
      <w:numFmt w:val="bullet"/>
      <w:lvlText w:val="•"/>
      <w:lvlJc w:val="left"/>
      <w:pPr>
        <w:tabs>
          <w:tab w:val="num" w:pos="3600"/>
        </w:tabs>
        <w:ind w:left="3600" w:hanging="360"/>
      </w:pPr>
      <w:rPr>
        <w:rFonts w:ascii="Arial" w:hAnsi="Arial" w:hint="default"/>
      </w:rPr>
    </w:lvl>
    <w:lvl w:ilvl="5" w:tplc="DD208ECC" w:tentative="1">
      <w:start w:val="1"/>
      <w:numFmt w:val="bullet"/>
      <w:lvlText w:val="•"/>
      <w:lvlJc w:val="left"/>
      <w:pPr>
        <w:tabs>
          <w:tab w:val="num" w:pos="4320"/>
        </w:tabs>
        <w:ind w:left="4320" w:hanging="360"/>
      </w:pPr>
      <w:rPr>
        <w:rFonts w:ascii="Arial" w:hAnsi="Arial" w:hint="default"/>
      </w:rPr>
    </w:lvl>
    <w:lvl w:ilvl="6" w:tplc="89526ECA" w:tentative="1">
      <w:start w:val="1"/>
      <w:numFmt w:val="bullet"/>
      <w:lvlText w:val="•"/>
      <w:lvlJc w:val="left"/>
      <w:pPr>
        <w:tabs>
          <w:tab w:val="num" w:pos="5040"/>
        </w:tabs>
        <w:ind w:left="5040" w:hanging="360"/>
      </w:pPr>
      <w:rPr>
        <w:rFonts w:ascii="Arial" w:hAnsi="Arial" w:hint="default"/>
      </w:rPr>
    </w:lvl>
    <w:lvl w:ilvl="7" w:tplc="A1ACAAC0" w:tentative="1">
      <w:start w:val="1"/>
      <w:numFmt w:val="bullet"/>
      <w:lvlText w:val="•"/>
      <w:lvlJc w:val="left"/>
      <w:pPr>
        <w:tabs>
          <w:tab w:val="num" w:pos="5760"/>
        </w:tabs>
        <w:ind w:left="5760" w:hanging="360"/>
      </w:pPr>
      <w:rPr>
        <w:rFonts w:ascii="Arial" w:hAnsi="Arial" w:hint="default"/>
      </w:rPr>
    </w:lvl>
    <w:lvl w:ilvl="8" w:tplc="22F0D5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7CF1BE3"/>
    <w:multiLevelType w:val="hybridMultilevel"/>
    <w:tmpl w:val="27A65414"/>
    <w:lvl w:ilvl="0" w:tplc="F98895DE">
      <w:start w:val="1"/>
      <w:numFmt w:val="bullet"/>
      <w:lvlText w:val="•"/>
      <w:lvlJc w:val="left"/>
      <w:pPr>
        <w:tabs>
          <w:tab w:val="num" w:pos="720"/>
        </w:tabs>
        <w:ind w:left="720" w:hanging="360"/>
      </w:pPr>
      <w:rPr>
        <w:rFonts w:ascii="Arial" w:hAnsi="Arial" w:hint="default"/>
      </w:rPr>
    </w:lvl>
    <w:lvl w:ilvl="1" w:tplc="FF58763C">
      <w:start w:val="1"/>
      <w:numFmt w:val="bullet"/>
      <w:lvlText w:val="•"/>
      <w:lvlJc w:val="left"/>
      <w:pPr>
        <w:tabs>
          <w:tab w:val="num" w:pos="1440"/>
        </w:tabs>
        <w:ind w:left="1440" w:hanging="360"/>
      </w:pPr>
      <w:rPr>
        <w:rFonts w:ascii="Arial" w:hAnsi="Arial" w:hint="default"/>
      </w:rPr>
    </w:lvl>
    <w:lvl w:ilvl="2" w:tplc="6B90ED98" w:tentative="1">
      <w:start w:val="1"/>
      <w:numFmt w:val="bullet"/>
      <w:lvlText w:val="•"/>
      <w:lvlJc w:val="left"/>
      <w:pPr>
        <w:tabs>
          <w:tab w:val="num" w:pos="2160"/>
        </w:tabs>
        <w:ind w:left="2160" w:hanging="360"/>
      </w:pPr>
      <w:rPr>
        <w:rFonts w:ascii="Arial" w:hAnsi="Arial" w:hint="default"/>
      </w:rPr>
    </w:lvl>
    <w:lvl w:ilvl="3" w:tplc="7C6A58C8" w:tentative="1">
      <w:start w:val="1"/>
      <w:numFmt w:val="bullet"/>
      <w:lvlText w:val="•"/>
      <w:lvlJc w:val="left"/>
      <w:pPr>
        <w:tabs>
          <w:tab w:val="num" w:pos="2880"/>
        </w:tabs>
        <w:ind w:left="2880" w:hanging="360"/>
      </w:pPr>
      <w:rPr>
        <w:rFonts w:ascii="Arial" w:hAnsi="Arial" w:hint="default"/>
      </w:rPr>
    </w:lvl>
    <w:lvl w:ilvl="4" w:tplc="441E8FCA" w:tentative="1">
      <w:start w:val="1"/>
      <w:numFmt w:val="bullet"/>
      <w:lvlText w:val="•"/>
      <w:lvlJc w:val="left"/>
      <w:pPr>
        <w:tabs>
          <w:tab w:val="num" w:pos="3600"/>
        </w:tabs>
        <w:ind w:left="3600" w:hanging="360"/>
      </w:pPr>
      <w:rPr>
        <w:rFonts w:ascii="Arial" w:hAnsi="Arial" w:hint="default"/>
      </w:rPr>
    </w:lvl>
    <w:lvl w:ilvl="5" w:tplc="ADC277B4" w:tentative="1">
      <w:start w:val="1"/>
      <w:numFmt w:val="bullet"/>
      <w:lvlText w:val="•"/>
      <w:lvlJc w:val="left"/>
      <w:pPr>
        <w:tabs>
          <w:tab w:val="num" w:pos="4320"/>
        </w:tabs>
        <w:ind w:left="4320" w:hanging="360"/>
      </w:pPr>
      <w:rPr>
        <w:rFonts w:ascii="Arial" w:hAnsi="Arial" w:hint="default"/>
      </w:rPr>
    </w:lvl>
    <w:lvl w:ilvl="6" w:tplc="B478D514" w:tentative="1">
      <w:start w:val="1"/>
      <w:numFmt w:val="bullet"/>
      <w:lvlText w:val="•"/>
      <w:lvlJc w:val="left"/>
      <w:pPr>
        <w:tabs>
          <w:tab w:val="num" w:pos="5040"/>
        </w:tabs>
        <w:ind w:left="5040" w:hanging="360"/>
      </w:pPr>
      <w:rPr>
        <w:rFonts w:ascii="Arial" w:hAnsi="Arial" w:hint="default"/>
      </w:rPr>
    </w:lvl>
    <w:lvl w:ilvl="7" w:tplc="120E18E4" w:tentative="1">
      <w:start w:val="1"/>
      <w:numFmt w:val="bullet"/>
      <w:lvlText w:val="•"/>
      <w:lvlJc w:val="left"/>
      <w:pPr>
        <w:tabs>
          <w:tab w:val="num" w:pos="5760"/>
        </w:tabs>
        <w:ind w:left="5760" w:hanging="360"/>
      </w:pPr>
      <w:rPr>
        <w:rFonts w:ascii="Arial" w:hAnsi="Arial" w:hint="default"/>
      </w:rPr>
    </w:lvl>
    <w:lvl w:ilvl="8" w:tplc="59E659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56662F"/>
    <w:multiLevelType w:val="hybridMultilevel"/>
    <w:tmpl w:val="D186A82C"/>
    <w:lvl w:ilvl="0" w:tplc="1348F606">
      <w:start w:val="1"/>
      <w:numFmt w:val="bullet"/>
      <w:lvlText w:val="•"/>
      <w:lvlJc w:val="left"/>
      <w:pPr>
        <w:tabs>
          <w:tab w:val="num" w:pos="360"/>
        </w:tabs>
        <w:ind w:left="360" w:hanging="360"/>
      </w:pPr>
      <w:rPr>
        <w:rFonts w:ascii="Arial" w:hAnsi="Arial" w:hint="default"/>
      </w:rPr>
    </w:lvl>
    <w:lvl w:ilvl="1" w:tplc="05166510">
      <w:numFmt w:val="bullet"/>
      <w:lvlText w:val="-"/>
      <w:lvlJc w:val="left"/>
      <w:pPr>
        <w:tabs>
          <w:tab w:val="num" w:pos="1080"/>
        </w:tabs>
        <w:ind w:left="1080" w:hanging="360"/>
      </w:pPr>
      <w:rPr>
        <w:rFonts w:ascii="Calibri" w:hAnsi="Calibri" w:hint="default"/>
      </w:rPr>
    </w:lvl>
    <w:lvl w:ilvl="2" w:tplc="6F72C876">
      <w:numFmt w:val="bullet"/>
      <w:lvlText w:val="-"/>
      <w:lvlJc w:val="left"/>
      <w:pPr>
        <w:tabs>
          <w:tab w:val="num" w:pos="1800"/>
        </w:tabs>
        <w:ind w:left="1800" w:hanging="360"/>
      </w:pPr>
      <w:rPr>
        <w:rFonts w:ascii="Calibri" w:hAnsi="Calibri" w:hint="default"/>
      </w:rPr>
    </w:lvl>
    <w:lvl w:ilvl="3" w:tplc="D884BC96" w:tentative="1">
      <w:start w:val="1"/>
      <w:numFmt w:val="bullet"/>
      <w:lvlText w:val="•"/>
      <w:lvlJc w:val="left"/>
      <w:pPr>
        <w:tabs>
          <w:tab w:val="num" w:pos="2520"/>
        </w:tabs>
        <w:ind w:left="2520" w:hanging="360"/>
      </w:pPr>
      <w:rPr>
        <w:rFonts w:ascii="Arial" w:hAnsi="Arial" w:hint="default"/>
      </w:rPr>
    </w:lvl>
    <w:lvl w:ilvl="4" w:tplc="7B4803DC" w:tentative="1">
      <w:start w:val="1"/>
      <w:numFmt w:val="bullet"/>
      <w:lvlText w:val="•"/>
      <w:lvlJc w:val="left"/>
      <w:pPr>
        <w:tabs>
          <w:tab w:val="num" w:pos="3240"/>
        </w:tabs>
        <w:ind w:left="3240" w:hanging="360"/>
      </w:pPr>
      <w:rPr>
        <w:rFonts w:ascii="Arial" w:hAnsi="Arial" w:hint="default"/>
      </w:rPr>
    </w:lvl>
    <w:lvl w:ilvl="5" w:tplc="690C7DB2" w:tentative="1">
      <w:start w:val="1"/>
      <w:numFmt w:val="bullet"/>
      <w:lvlText w:val="•"/>
      <w:lvlJc w:val="left"/>
      <w:pPr>
        <w:tabs>
          <w:tab w:val="num" w:pos="3960"/>
        </w:tabs>
        <w:ind w:left="3960" w:hanging="360"/>
      </w:pPr>
      <w:rPr>
        <w:rFonts w:ascii="Arial" w:hAnsi="Arial" w:hint="default"/>
      </w:rPr>
    </w:lvl>
    <w:lvl w:ilvl="6" w:tplc="B3FA361E" w:tentative="1">
      <w:start w:val="1"/>
      <w:numFmt w:val="bullet"/>
      <w:lvlText w:val="•"/>
      <w:lvlJc w:val="left"/>
      <w:pPr>
        <w:tabs>
          <w:tab w:val="num" w:pos="4680"/>
        </w:tabs>
        <w:ind w:left="4680" w:hanging="360"/>
      </w:pPr>
      <w:rPr>
        <w:rFonts w:ascii="Arial" w:hAnsi="Arial" w:hint="default"/>
      </w:rPr>
    </w:lvl>
    <w:lvl w:ilvl="7" w:tplc="66C0666A" w:tentative="1">
      <w:start w:val="1"/>
      <w:numFmt w:val="bullet"/>
      <w:lvlText w:val="•"/>
      <w:lvlJc w:val="left"/>
      <w:pPr>
        <w:tabs>
          <w:tab w:val="num" w:pos="5400"/>
        </w:tabs>
        <w:ind w:left="5400" w:hanging="360"/>
      </w:pPr>
      <w:rPr>
        <w:rFonts w:ascii="Arial" w:hAnsi="Arial" w:hint="default"/>
      </w:rPr>
    </w:lvl>
    <w:lvl w:ilvl="8" w:tplc="53D448B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5" w15:restartNumberingAfterBreak="0">
    <w:nsid w:val="3A423B48"/>
    <w:multiLevelType w:val="hybridMultilevel"/>
    <w:tmpl w:val="C63A4EF0"/>
    <w:lvl w:ilvl="0" w:tplc="F348D6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C72925"/>
    <w:multiLevelType w:val="hybridMultilevel"/>
    <w:tmpl w:val="6D78FDD0"/>
    <w:lvl w:ilvl="0" w:tplc="CCAC6EF4">
      <w:start w:val="1"/>
      <w:numFmt w:val="bullet"/>
      <w:lvlText w:val="•"/>
      <w:lvlJc w:val="left"/>
      <w:pPr>
        <w:tabs>
          <w:tab w:val="num" w:pos="360"/>
        </w:tabs>
        <w:ind w:left="360" w:hanging="360"/>
      </w:pPr>
      <w:rPr>
        <w:rFonts w:ascii="Arial" w:hAnsi="Arial" w:hint="default"/>
      </w:rPr>
    </w:lvl>
    <w:lvl w:ilvl="1" w:tplc="13983366">
      <w:numFmt w:val="bullet"/>
      <w:lvlText w:val="-"/>
      <w:lvlJc w:val="left"/>
      <w:pPr>
        <w:tabs>
          <w:tab w:val="num" w:pos="1080"/>
        </w:tabs>
        <w:ind w:left="1080" w:hanging="360"/>
      </w:pPr>
      <w:rPr>
        <w:rFonts w:ascii="Calibri" w:hAnsi="Calibri" w:hint="default"/>
      </w:rPr>
    </w:lvl>
    <w:lvl w:ilvl="2" w:tplc="44FCE16A" w:tentative="1">
      <w:start w:val="1"/>
      <w:numFmt w:val="bullet"/>
      <w:lvlText w:val="•"/>
      <w:lvlJc w:val="left"/>
      <w:pPr>
        <w:tabs>
          <w:tab w:val="num" w:pos="1800"/>
        </w:tabs>
        <w:ind w:left="1800" w:hanging="360"/>
      </w:pPr>
      <w:rPr>
        <w:rFonts w:ascii="Arial" w:hAnsi="Arial" w:hint="default"/>
      </w:rPr>
    </w:lvl>
    <w:lvl w:ilvl="3" w:tplc="51CED82A" w:tentative="1">
      <w:start w:val="1"/>
      <w:numFmt w:val="bullet"/>
      <w:lvlText w:val="•"/>
      <w:lvlJc w:val="left"/>
      <w:pPr>
        <w:tabs>
          <w:tab w:val="num" w:pos="2520"/>
        </w:tabs>
        <w:ind w:left="2520" w:hanging="360"/>
      </w:pPr>
      <w:rPr>
        <w:rFonts w:ascii="Arial" w:hAnsi="Arial" w:hint="default"/>
      </w:rPr>
    </w:lvl>
    <w:lvl w:ilvl="4" w:tplc="3E720AEE" w:tentative="1">
      <w:start w:val="1"/>
      <w:numFmt w:val="bullet"/>
      <w:lvlText w:val="•"/>
      <w:lvlJc w:val="left"/>
      <w:pPr>
        <w:tabs>
          <w:tab w:val="num" w:pos="3240"/>
        </w:tabs>
        <w:ind w:left="3240" w:hanging="360"/>
      </w:pPr>
      <w:rPr>
        <w:rFonts w:ascii="Arial" w:hAnsi="Arial" w:hint="default"/>
      </w:rPr>
    </w:lvl>
    <w:lvl w:ilvl="5" w:tplc="A6A23B18" w:tentative="1">
      <w:start w:val="1"/>
      <w:numFmt w:val="bullet"/>
      <w:lvlText w:val="•"/>
      <w:lvlJc w:val="left"/>
      <w:pPr>
        <w:tabs>
          <w:tab w:val="num" w:pos="3960"/>
        </w:tabs>
        <w:ind w:left="3960" w:hanging="360"/>
      </w:pPr>
      <w:rPr>
        <w:rFonts w:ascii="Arial" w:hAnsi="Arial" w:hint="default"/>
      </w:rPr>
    </w:lvl>
    <w:lvl w:ilvl="6" w:tplc="7ACA1E62" w:tentative="1">
      <w:start w:val="1"/>
      <w:numFmt w:val="bullet"/>
      <w:lvlText w:val="•"/>
      <w:lvlJc w:val="left"/>
      <w:pPr>
        <w:tabs>
          <w:tab w:val="num" w:pos="4680"/>
        </w:tabs>
        <w:ind w:left="4680" w:hanging="360"/>
      </w:pPr>
      <w:rPr>
        <w:rFonts w:ascii="Arial" w:hAnsi="Arial" w:hint="default"/>
      </w:rPr>
    </w:lvl>
    <w:lvl w:ilvl="7" w:tplc="F2183116" w:tentative="1">
      <w:start w:val="1"/>
      <w:numFmt w:val="bullet"/>
      <w:lvlText w:val="•"/>
      <w:lvlJc w:val="left"/>
      <w:pPr>
        <w:tabs>
          <w:tab w:val="num" w:pos="5400"/>
        </w:tabs>
        <w:ind w:left="5400" w:hanging="360"/>
      </w:pPr>
      <w:rPr>
        <w:rFonts w:ascii="Arial" w:hAnsi="Arial" w:hint="default"/>
      </w:rPr>
    </w:lvl>
    <w:lvl w:ilvl="8" w:tplc="74CAEF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5D059FB"/>
    <w:multiLevelType w:val="hybridMultilevel"/>
    <w:tmpl w:val="5ADE4DC8"/>
    <w:lvl w:ilvl="0" w:tplc="43CAF6D8">
      <w:start w:val="1"/>
      <w:numFmt w:val="bullet"/>
      <w:lvlText w:val="•"/>
      <w:lvlJc w:val="left"/>
      <w:pPr>
        <w:tabs>
          <w:tab w:val="num" w:pos="360"/>
        </w:tabs>
        <w:ind w:left="360" w:hanging="360"/>
      </w:pPr>
      <w:rPr>
        <w:rFonts w:ascii="Arial" w:hAnsi="Arial" w:hint="default"/>
      </w:rPr>
    </w:lvl>
    <w:lvl w:ilvl="1" w:tplc="696003A4">
      <w:numFmt w:val="bullet"/>
      <w:lvlText w:val="•"/>
      <w:lvlJc w:val="left"/>
      <w:pPr>
        <w:tabs>
          <w:tab w:val="num" w:pos="1080"/>
        </w:tabs>
        <w:ind w:left="1080" w:hanging="360"/>
      </w:pPr>
      <w:rPr>
        <w:rFonts w:ascii="Arial" w:hAnsi="Arial" w:hint="default"/>
      </w:rPr>
    </w:lvl>
    <w:lvl w:ilvl="2" w:tplc="F0C8AF54" w:tentative="1">
      <w:start w:val="1"/>
      <w:numFmt w:val="bullet"/>
      <w:lvlText w:val="•"/>
      <w:lvlJc w:val="left"/>
      <w:pPr>
        <w:tabs>
          <w:tab w:val="num" w:pos="1800"/>
        </w:tabs>
        <w:ind w:left="1800" w:hanging="360"/>
      </w:pPr>
      <w:rPr>
        <w:rFonts w:ascii="Arial" w:hAnsi="Arial" w:hint="default"/>
      </w:rPr>
    </w:lvl>
    <w:lvl w:ilvl="3" w:tplc="DE1EA15E" w:tentative="1">
      <w:start w:val="1"/>
      <w:numFmt w:val="bullet"/>
      <w:lvlText w:val="•"/>
      <w:lvlJc w:val="left"/>
      <w:pPr>
        <w:tabs>
          <w:tab w:val="num" w:pos="2520"/>
        </w:tabs>
        <w:ind w:left="2520" w:hanging="360"/>
      </w:pPr>
      <w:rPr>
        <w:rFonts w:ascii="Arial" w:hAnsi="Arial" w:hint="default"/>
      </w:rPr>
    </w:lvl>
    <w:lvl w:ilvl="4" w:tplc="265CFBDC" w:tentative="1">
      <w:start w:val="1"/>
      <w:numFmt w:val="bullet"/>
      <w:lvlText w:val="•"/>
      <w:lvlJc w:val="left"/>
      <w:pPr>
        <w:tabs>
          <w:tab w:val="num" w:pos="3240"/>
        </w:tabs>
        <w:ind w:left="3240" w:hanging="360"/>
      </w:pPr>
      <w:rPr>
        <w:rFonts w:ascii="Arial" w:hAnsi="Arial" w:hint="default"/>
      </w:rPr>
    </w:lvl>
    <w:lvl w:ilvl="5" w:tplc="B5E0F0DE" w:tentative="1">
      <w:start w:val="1"/>
      <w:numFmt w:val="bullet"/>
      <w:lvlText w:val="•"/>
      <w:lvlJc w:val="left"/>
      <w:pPr>
        <w:tabs>
          <w:tab w:val="num" w:pos="3960"/>
        </w:tabs>
        <w:ind w:left="3960" w:hanging="360"/>
      </w:pPr>
      <w:rPr>
        <w:rFonts w:ascii="Arial" w:hAnsi="Arial" w:hint="default"/>
      </w:rPr>
    </w:lvl>
    <w:lvl w:ilvl="6" w:tplc="0C2EBD84" w:tentative="1">
      <w:start w:val="1"/>
      <w:numFmt w:val="bullet"/>
      <w:lvlText w:val="•"/>
      <w:lvlJc w:val="left"/>
      <w:pPr>
        <w:tabs>
          <w:tab w:val="num" w:pos="4680"/>
        </w:tabs>
        <w:ind w:left="4680" w:hanging="360"/>
      </w:pPr>
      <w:rPr>
        <w:rFonts w:ascii="Arial" w:hAnsi="Arial" w:hint="default"/>
      </w:rPr>
    </w:lvl>
    <w:lvl w:ilvl="7" w:tplc="F482D10E" w:tentative="1">
      <w:start w:val="1"/>
      <w:numFmt w:val="bullet"/>
      <w:lvlText w:val="•"/>
      <w:lvlJc w:val="left"/>
      <w:pPr>
        <w:tabs>
          <w:tab w:val="num" w:pos="5400"/>
        </w:tabs>
        <w:ind w:left="5400" w:hanging="360"/>
      </w:pPr>
      <w:rPr>
        <w:rFonts w:ascii="Arial" w:hAnsi="Arial" w:hint="default"/>
      </w:rPr>
    </w:lvl>
    <w:lvl w:ilvl="8" w:tplc="8410E8C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9D21704"/>
    <w:multiLevelType w:val="hybridMultilevel"/>
    <w:tmpl w:val="6E124B48"/>
    <w:lvl w:ilvl="0" w:tplc="9CF277AC">
      <w:start w:val="1"/>
      <w:numFmt w:val="bullet"/>
      <w:lvlText w:val="•"/>
      <w:lvlJc w:val="left"/>
      <w:pPr>
        <w:tabs>
          <w:tab w:val="num" w:pos="720"/>
        </w:tabs>
        <w:ind w:left="720" w:hanging="360"/>
      </w:pPr>
      <w:rPr>
        <w:rFonts w:ascii="Arial" w:hAnsi="Arial" w:hint="default"/>
      </w:rPr>
    </w:lvl>
    <w:lvl w:ilvl="1" w:tplc="5F1ACE2C">
      <w:start w:val="1"/>
      <w:numFmt w:val="bullet"/>
      <w:lvlText w:val="•"/>
      <w:lvlJc w:val="left"/>
      <w:pPr>
        <w:tabs>
          <w:tab w:val="num" w:pos="1440"/>
        </w:tabs>
        <w:ind w:left="1440" w:hanging="360"/>
      </w:pPr>
      <w:rPr>
        <w:rFonts w:ascii="Arial" w:hAnsi="Arial" w:hint="default"/>
      </w:rPr>
    </w:lvl>
    <w:lvl w:ilvl="2" w:tplc="F7181610" w:tentative="1">
      <w:start w:val="1"/>
      <w:numFmt w:val="bullet"/>
      <w:lvlText w:val="•"/>
      <w:lvlJc w:val="left"/>
      <w:pPr>
        <w:tabs>
          <w:tab w:val="num" w:pos="2160"/>
        </w:tabs>
        <w:ind w:left="2160" w:hanging="360"/>
      </w:pPr>
      <w:rPr>
        <w:rFonts w:ascii="Arial" w:hAnsi="Arial" w:hint="default"/>
      </w:rPr>
    </w:lvl>
    <w:lvl w:ilvl="3" w:tplc="A418D920" w:tentative="1">
      <w:start w:val="1"/>
      <w:numFmt w:val="bullet"/>
      <w:lvlText w:val="•"/>
      <w:lvlJc w:val="left"/>
      <w:pPr>
        <w:tabs>
          <w:tab w:val="num" w:pos="2880"/>
        </w:tabs>
        <w:ind w:left="2880" w:hanging="360"/>
      </w:pPr>
      <w:rPr>
        <w:rFonts w:ascii="Arial" w:hAnsi="Arial" w:hint="default"/>
      </w:rPr>
    </w:lvl>
    <w:lvl w:ilvl="4" w:tplc="21E001DE" w:tentative="1">
      <w:start w:val="1"/>
      <w:numFmt w:val="bullet"/>
      <w:lvlText w:val="•"/>
      <w:lvlJc w:val="left"/>
      <w:pPr>
        <w:tabs>
          <w:tab w:val="num" w:pos="3600"/>
        </w:tabs>
        <w:ind w:left="3600" w:hanging="360"/>
      </w:pPr>
      <w:rPr>
        <w:rFonts w:ascii="Arial" w:hAnsi="Arial" w:hint="default"/>
      </w:rPr>
    </w:lvl>
    <w:lvl w:ilvl="5" w:tplc="0852ACDA" w:tentative="1">
      <w:start w:val="1"/>
      <w:numFmt w:val="bullet"/>
      <w:lvlText w:val="•"/>
      <w:lvlJc w:val="left"/>
      <w:pPr>
        <w:tabs>
          <w:tab w:val="num" w:pos="4320"/>
        </w:tabs>
        <w:ind w:left="4320" w:hanging="360"/>
      </w:pPr>
      <w:rPr>
        <w:rFonts w:ascii="Arial" w:hAnsi="Arial" w:hint="default"/>
      </w:rPr>
    </w:lvl>
    <w:lvl w:ilvl="6" w:tplc="CA8253CA" w:tentative="1">
      <w:start w:val="1"/>
      <w:numFmt w:val="bullet"/>
      <w:lvlText w:val="•"/>
      <w:lvlJc w:val="left"/>
      <w:pPr>
        <w:tabs>
          <w:tab w:val="num" w:pos="5040"/>
        </w:tabs>
        <w:ind w:left="5040" w:hanging="360"/>
      </w:pPr>
      <w:rPr>
        <w:rFonts w:ascii="Arial" w:hAnsi="Arial" w:hint="default"/>
      </w:rPr>
    </w:lvl>
    <w:lvl w:ilvl="7" w:tplc="0102F6C4" w:tentative="1">
      <w:start w:val="1"/>
      <w:numFmt w:val="bullet"/>
      <w:lvlText w:val="•"/>
      <w:lvlJc w:val="left"/>
      <w:pPr>
        <w:tabs>
          <w:tab w:val="num" w:pos="5760"/>
        </w:tabs>
        <w:ind w:left="5760" w:hanging="360"/>
      </w:pPr>
      <w:rPr>
        <w:rFonts w:ascii="Arial" w:hAnsi="Arial" w:hint="default"/>
      </w:rPr>
    </w:lvl>
    <w:lvl w:ilvl="8" w:tplc="856847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3" w15:restartNumberingAfterBreak="0">
    <w:nsid w:val="5ABA4E1F"/>
    <w:multiLevelType w:val="hybridMultilevel"/>
    <w:tmpl w:val="8D02E6B2"/>
    <w:lvl w:ilvl="0" w:tplc="B748ED92">
      <w:start w:val="1"/>
      <w:numFmt w:val="bullet"/>
      <w:lvlText w:val="•"/>
      <w:lvlJc w:val="left"/>
      <w:pPr>
        <w:tabs>
          <w:tab w:val="num" w:pos="360"/>
        </w:tabs>
        <w:ind w:left="360" w:hanging="360"/>
      </w:pPr>
      <w:rPr>
        <w:rFonts w:ascii="Arial" w:hAnsi="Arial" w:hint="default"/>
      </w:rPr>
    </w:lvl>
    <w:lvl w:ilvl="1" w:tplc="BCC43C48">
      <w:numFmt w:val="bullet"/>
      <w:lvlText w:val="-"/>
      <w:lvlJc w:val="left"/>
      <w:pPr>
        <w:tabs>
          <w:tab w:val="num" w:pos="1080"/>
        </w:tabs>
        <w:ind w:left="1080" w:hanging="360"/>
      </w:pPr>
      <w:rPr>
        <w:rFonts w:ascii="Calibri" w:hAnsi="Calibri" w:hint="default"/>
      </w:rPr>
    </w:lvl>
    <w:lvl w:ilvl="2" w:tplc="07CEA45E">
      <w:numFmt w:val="bullet"/>
      <w:lvlText w:val="-"/>
      <w:lvlJc w:val="left"/>
      <w:pPr>
        <w:tabs>
          <w:tab w:val="num" w:pos="1800"/>
        </w:tabs>
        <w:ind w:left="1800" w:hanging="360"/>
      </w:pPr>
      <w:rPr>
        <w:rFonts w:ascii="Calibri" w:hAnsi="Calibri" w:hint="default"/>
      </w:rPr>
    </w:lvl>
    <w:lvl w:ilvl="3" w:tplc="5B22A708" w:tentative="1">
      <w:start w:val="1"/>
      <w:numFmt w:val="bullet"/>
      <w:lvlText w:val="•"/>
      <w:lvlJc w:val="left"/>
      <w:pPr>
        <w:tabs>
          <w:tab w:val="num" w:pos="2520"/>
        </w:tabs>
        <w:ind w:left="2520" w:hanging="360"/>
      </w:pPr>
      <w:rPr>
        <w:rFonts w:ascii="Arial" w:hAnsi="Arial" w:hint="default"/>
      </w:rPr>
    </w:lvl>
    <w:lvl w:ilvl="4" w:tplc="6C683D9C" w:tentative="1">
      <w:start w:val="1"/>
      <w:numFmt w:val="bullet"/>
      <w:lvlText w:val="•"/>
      <w:lvlJc w:val="left"/>
      <w:pPr>
        <w:tabs>
          <w:tab w:val="num" w:pos="3240"/>
        </w:tabs>
        <w:ind w:left="3240" w:hanging="360"/>
      </w:pPr>
      <w:rPr>
        <w:rFonts w:ascii="Arial" w:hAnsi="Arial" w:hint="default"/>
      </w:rPr>
    </w:lvl>
    <w:lvl w:ilvl="5" w:tplc="04384090" w:tentative="1">
      <w:start w:val="1"/>
      <w:numFmt w:val="bullet"/>
      <w:lvlText w:val="•"/>
      <w:lvlJc w:val="left"/>
      <w:pPr>
        <w:tabs>
          <w:tab w:val="num" w:pos="3960"/>
        </w:tabs>
        <w:ind w:left="3960" w:hanging="360"/>
      </w:pPr>
      <w:rPr>
        <w:rFonts w:ascii="Arial" w:hAnsi="Arial" w:hint="default"/>
      </w:rPr>
    </w:lvl>
    <w:lvl w:ilvl="6" w:tplc="50A414FC" w:tentative="1">
      <w:start w:val="1"/>
      <w:numFmt w:val="bullet"/>
      <w:lvlText w:val="•"/>
      <w:lvlJc w:val="left"/>
      <w:pPr>
        <w:tabs>
          <w:tab w:val="num" w:pos="4680"/>
        </w:tabs>
        <w:ind w:left="4680" w:hanging="360"/>
      </w:pPr>
      <w:rPr>
        <w:rFonts w:ascii="Arial" w:hAnsi="Arial" w:hint="default"/>
      </w:rPr>
    </w:lvl>
    <w:lvl w:ilvl="7" w:tplc="8C0653E6" w:tentative="1">
      <w:start w:val="1"/>
      <w:numFmt w:val="bullet"/>
      <w:lvlText w:val="•"/>
      <w:lvlJc w:val="left"/>
      <w:pPr>
        <w:tabs>
          <w:tab w:val="num" w:pos="5400"/>
        </w:tabs>
        <w:ind w:left="5400" w:hanging="360"/>
      </w:pPr>
      <w:rPr>
        <w:rFonts w:ascii="Arial" w:hAnsi="Arial" w:hint="default"/>
      </w:rPr>
    </w:lvl>
    <w:lvl w:ilvl="8" w:tplc="1728B59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D210B39"/>
    <w:multiLevelType w:val="hybridMultilevel"/>
    <w:tmpl w:val="910E45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23834"/>
    <w:multiLevelType w:val="hybridMultilevel"/>
    <w:tmpl w:val="BE04321C"/>
    <w:lvl w:ilvl="0" w:tplc="D3E4695E">
      <w:start w:val="1"/>
      <w:numFmt w:val="bullet"/>
      <w:lvlText w:val="•"/>
      <w:lvlJc w:val="left"/>
      <w:pPr>
        <w:tabs>
          <w:tab w:val="num" w:pos="360"/>
        </w:tabs>
        <w:ind w:left="360" w:hanging="360"/>
      </w:pPr>
      <w:rPr>
        <w:rFonts w:ascii="Arial" w:hAnsi="Arial" w:hint="default"/>
      </w:rPr>
    </w:lvl>
    <w:lvl w:ilvl="1" w:tplc="DD825F20">
      <w:numFmt w:val="bullet"/>
      <w:lvlText w:val="-"/>
      <w:lvlJc w:val="left"/>
      <w:pPr>
        <w:tabs>
          <w:tab w:val="num" w:pos="1080"/>
        </w:tabs>
        <w:ind w:left="1080" w:hanging="360"/>
      </w:pPr>
      <w:rPr>
        <w:rFonts w:ascii="Calibri" w:hAnsi="Calibri" w:hint="default"/>
      </w:rPr>
    </w:lvl>
    <w:lvl w:ilvl="2" w:tplc="B3009F56">
      <w:start w:val="1"/>
      <w:numFmt w:val="bullet"/>
      <w:lvlText w:val="•"/>
      <w:lvlJc w:val="left"/>
      <w:pPr>
        <w:tabs>
          <w:tab w:val="num" w:pos="1800"/>
        </w:tabs>
        <w:ind w:left="1800" w:hanging="360"/>
      </w:pPr>
      <w:rPr>
        <w:rFonts w:ascii="Arial" w:hAnsi="Arial" w:hint="default"/>
      </w:rPr>
    </w:lvl>
    <w:lvl w:ilvl="3" w:tplc="4296BF84" w:tentative="1">
      <w:start w:val="1"/>
      <w:numFmt w:val="bullet"/>
      <w:lvlText w:val="•"/>
      <w:lvlJc w:val="left"/>
      <w:pPr>
        <w:tabs>
          <w:tab w:val="num" w:pos="2520"/>
        </w:tabs>
        <w:ind w:left="2520" w:hanging="360"/>
      </w:pPr>
      <w:rPr>
        <w:rFonts w:ascii="Arial" w:hAnsi="Arial" w:hint="default"/>
      </w:rPr>
    </w:lvl>
    <w:lvl w:ilvl="4" w:tplc="9DC40A36" w:tentative="1">
      <w:start w:val="1"/>
      <w:numFmt w:val="bullet"/>
      <w:lvlText w:val="•"/>
      <w:lvlJc w:val="left"/>
      <w:pPr>
        <w:tabs>
          <w:tab w:val="num" w:pos="3240"/>
        </w:tabs>
        <w:ind w:left="3240" w:hanging="360"/>
      </w:pPr>
      <w:rPr>
        <w:rFonts w:ascii="Arial" w:hAnsi="Arial" w:hint="default"/>
      </w:rPr>
    </w:lvl>
    <w:lvl w:ilvl="5" w:tplc="3A94A464" w:tentative="1">
      <w:start w:val="1"/>
      <w:numFmt w:val="bullet"/>
      <w:lvlText w:val="•"/>
      <w:lvlJc w:val="left"/>
      <w:pPr>
        <w:tabs>
          <w:tab w:val="num" w:pos="3960"/>
        </w:tabs>
        <w:ind w:left="3960" w:hanging="360"/>
      </w:pPr>
      <w:rPr>
        <w:rFonts w:ascii="Arial" w:hAnsi="Arial" w:hint="default"/>
      </w:rPr>
    </w:lvl>
    <w:lvl w:ilvl="6" w:tplc="2C6472DC" w:tentative="1">
      <w:start w:val="1"/>
      <w:numFmt w:val="bullet"/>
      <w:lvlText w:val="•"/>
      <w:lvlJc w:val="left"/>
      <w:pPr>
        <w:tabs>
          <w:tab w:val="num" w:pos="4680"/>
        </w:tabs>
        <w:ind w:left="4680" w:hanging="360"/>
      </w:pPr>
      <w:rPr>
        <w:rFonts w:ascii="Arial" w:hAnsi="Arial" w:hint="default"/>
      </w:rPr>
    </w:lvl>
    <w:lvl w:ilvl="7" w:tplc="ED101B16" w:tentative="1">
      <w:start w:val="1"/>
      <w:numFmt w:val="bullet"/>
      <w:lvlText w:val="•"/>
      <w:lvlJc w:val="left"/>
      <w:pPr>
        <w:tabs>
          <w:tab w:val="num" w:pos="5400"/>
        </w:tabs>
        <w:ind w:left="5400" w:hanging="360"/>
      </w:pPr>
      <w:rPr>
        <w:rFonts w:ascii="Arial" w:hAnsi="Arial" w:hint="default"/>
      </w:rPr>
    </w:lvl>
    <w:lvl w:ilvl="8" w:tplc="7F88241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4E6865"/>
    <w:multiLevelType w:val="hybridMultilevel"/>
    <w:tmpl w:val="E6EEFC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2"/>
  </w:num>
  <w:num w:numId="5">
    <w:abstractNumId w:val="14"/>
  </w:num>
  <w:num w:numId="6">
    <w:abstractNumId w:val="7"/>
  </w:num>
  <w:num w:numId="7">
    <w:abstractNumId w:val="19"/>
  </w:num>
  <w:num w:numId="8">
    <w:abstractNumId w:val="12"/>
  </w:num>
  <w:num w:numId="9">
    <w:abstractNumId w:val="29"/>
  </w:num>
  <w:num w:numId="10">
    <w:abstractNumId w:val="0"/>
  </w:num>
  <w:num w:numId="11">
    <w:abstractNumId w:val="3"/>
  </w:num>
  <w:num w:numId="12">
    <w:abstractNumId w:val="30"/>
  </w:num>
  <w:num w:numId="13">
    <w:abstractNumId w:val="13"/>
  </w:num>
  <w:num w:numId="14">
    <w:abstractNumId w:val="25"/>
  </w:num>
  <w:num w:numId="15">
    <w:abstractNumId w:val="22"/>
  </w:num>
  <w:num w:numId="16">
    <w:abstractNumId w:val="27"/>
  </w:num>
  <w:num w:numId="17">
    <w:abstractNumId w:val="19"/>
  </w:num>
  <w:num w:numId="18">
    <w:abstractNumId w:val="2"/>
  </w:num>
  <w:num w:numId="19">
    <w:abstractNumId w:val="4"/>
  </w:num>
  <w:num w:numId="20">
    <w:abstractNumId w:val="31"/>
  </w:num>
  <w:num w:numId="21">
    <w:abstractNumId w:val="10"/>
  </w:num>
  <w:num w:numId="22">
    <w:abstractNumId w:val="21"/>
  </w:num>
  <w:num w:numId="23">
    <w:abstractNumId w:val="8"/>
  </w:num>
  <w:num w:numId="24">
    <w:abstractNumId w:val="20"/>
  </w:num>
  <w:num w:numId="25">
    <w:abstractNumId w:val="26"/>
  </w:num>
  <w:num w:numId="26">
    <w:abstractNumId w:val="23"/>
  </w:num>
  <w:num w:numId="27">
    <w:abstractNumId w:val="11"/>
  </w:num>
  <w:num w:numId="28">
    <w:abstractNumId w:val="6"/>
  </w:num>
  <w:num w:numId="29">
    <w:abstractNumId w:val="5"/>
  </w:num>
  <w:num w:numId="30">
    <w:abstractNumId w:val="17"/>
  </w:num>
  <w:num w:numId="31">
    <w:abstractNumId w:val="1"/>
  </w:num>
  <w:num w:numId="32">
    <w:abstractNumId w:val="28"/>
  </w:num>
  <w:num w:numId="33">
    <w:abstractNumId w:val="15"/>
  </w:num>
  <w:num w:numId="34">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2D8"/>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5D8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1CD"/>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6B57"/>
    <w:rsid w:val="000970EF"/>
    <w:rsid w:val="0009717D"/>
    <w:rsid w:val="000973F5"/>
    <w:rsid w:val="00097608"/>
    <w:rsid w:val="0009783A"/>
    <w:rsid w:val="000978C0"/>
    <w:rsid w:val="00097C02"/>
    <w:rsid w:val="00097D0E"/>
    <w:rsid w:val="000A016B"/>
    <w:rsid w:val="000A0333"/>
    <w:rsid w:val="000A1284"/>
    <w:rsid w:val="000A20F4"/>
    <w:rsid w:val="000A2529"/>
    <w:rsid w:val="000A29C4"/>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12"/>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3D60"/>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60A"/>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1CA"/>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457"/>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AB5"/>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270"/>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33A"/>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368"/>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5D"/>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3EF"/>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54D"/>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3D"/>
    <w:rsid w:val="003903D3"/>
    <w:rsid w:val="00390542"/>
    <w:rsid w:val="00390B99"/>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BE8"/>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1E8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027"/>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67A87"/>
    <w:rsid w:val="0057035C"/>
    <w:rsid w:val="00570AF5"/>
    <w:rsid w:val="00570C17"/>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546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2EB2"/>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36"/>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776"/>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027"/>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8F7"/>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4FC2"/>
    <w:rsid w:val="007D55A4"/>
    <w:rsid w:val="007D57C7"/>
    <w:rsid w:val="007D5A89"/>
    <w:rsid w:val="007D5F98"/>
    <w:rsid w:val="007D6139"/>
    <w:rsid w:val="007D61E0"/>
    <w:rsid w:val="007D6903"/>
    <w:rsid w:val="007D69DB"/>
    <w:rsid w:val="007D6C92"/>
    <w:rsid w:val="007D6E1E"/>
    <w:rsid w:val="007D726E"/>
    <w:rsid w:val="007D73BB"/>
    <w:rsid w:val="007D77FB"/>
    <w:rsid w:val="007D7989"/>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37A"/>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4B76"/>
    <w:rsid w:val="00855690"/>
    <w:rsid w:val="00855F51"/>
    <w:rsid w:val="00856BB3"/>
    <w:rsid w:val="00857751"/>
    <w:rsid w:val="00857A1F"/>
    <w:rsid w:val="00857ABD"/>
    <w:rsid w:val="00857CCB"/>
    <w:rsid w:val="00857D00"/>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D0C"/>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B6A"/>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18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14"/>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E3D"/>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19"/>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0B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6EB0"/>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4C6"/>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086"/>
    <w:rsid w:val="00B24D2B"/>
    <w:rsid w:val="00B253E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6D1"/>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A70"/>
    <w:rsid w:val="00B76B06"/>
    <w:rsid w:val="00B777FC"/>
    <w:rsid w:val="00B77837"/>
    <w:rsid w:val="00B80A5B"/>
    <w:rsid w:val="00B814EE"/>
    <w:rsid w:val="00B82295"/>
    <w:rsid w:val="00B82750"/>
    <w:rsid w:val="00B82FA8"/>
    <w:rsid w:val="00B83694"/>
    <w:rsid w:val="00B83EAB"/>
    <w:rsid w:val="00B83FF6"/>
    <w:rsid w:val="00B84179"/>
    <w:rsid w:val="00B84388"/>
    <w:rsid w:val="00B8450A"/>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C5C"/>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367"/>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081"/>
    <w:rsid w:val="00CB2685"/>
    <w:rsid w:val="00CB395D"/>
    <w:rsid w:val="00CB3C15"/>
    <w:rsid w:val="00CB3F4A"/>
    <w:rsid w:val="00CB47C1"/>
    <w:rsid w:val="00CB5115"/>
    <w:rsid w:val="00CB5137"/>
    <w:rsid w:val="00CB5B2A"/>
    <w:rsid w:val="00CB5D51"/>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526"/>
    <w:rsid w:val="00CD1A6C"/>
    <w:rsid w:val="00CD1BB9"/>
    <w:rsid w:val="00CD262D"/>
    <w:rsid w:val="00CD2793"/>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6E3B"/>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0C4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4CF"/>
    <w:rsid w:val="00D577E2"/>
    <w:rsid w:val="00D60D59"/>
    <w:rsid w:val="00D60E77"/>
    <w:rsid w:val="00D610C6"/>
    <w:rsid w:val="00D6121E"/>
    <w:rsid w:val="00D61384"/>
    <w:rsid w:val="00D61673"/>
    <w:rsid w:val="00D61A08"/>
    <w:rsid w:val="00D61A1D"/>
    <w:rsid w:val="00D61AC0"/>
    <w:rsid w:val="00D61D45"/>
    <w:rsid w:val="00D61DD7"/>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4B1"/>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1CF4"/>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967"/>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528B"/>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DA8"/>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A6E"/>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3A6"/>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021A"/>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5D6"/>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4F8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EDF"/>
    <w:rsid w:val="00FB5F8A"/>
    <w:rsid w:val="00FB6088"/>
    <w:rsid w:val="00FB60CA"/>
    <w:rsid w:val="00FB6185"/>
    <w:rsid w:val="00FB6675"/>
    <w:rsid w:val="00FB693E"/>
    <w:rsid w:val="00FB6A47"/>
    <w:rsid w:val="00FB7C28"/>
    <w:rsid w:val="00FB7F95"/>
    <w:rsid w:val="00FC0076"/>
    <w:rsid w:val="00FC0633"/>
    <w:rsid w:val="00FC0964"/>
    <w:rsid w:val="00FC11D7"/>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0EF9"/>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265D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48456994">
      <w:bodyDiv w:val="1"/>
      <w:marLeft w:val="0"/>
      <w:marRight w:val="0"/>
      <w:marTop w:val="0"/>
      <w:marBottom w:val="0"/>
      <w:divBdr>
        <w:top w:val="none" w:sz="0" w:space="0" w:color="auto"/>
        <w:left w:val="none" w:sz="0" w:space="0" w:color="auto"/>
        <w:bottom w:val="none" w:sz="0" w:space="0" w:color="auto"/>
        <w:right w:val="none" w:sz="0" w:space="0" w:color="auto"/>
      </w:divBdr>
      <w:divsChild>
        <w:div w:id="1161038872">
          <w:marLeft w:val="108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0437886">
      <w:bodyDiv w:val="1"/>
      <w:marLeft w:val="0"/>
      <w:marRight w:val="0"/>
      <w:marTop w:val="0"/>
      <w:marBottom w:val="0"/>
      <w:divBdr>
        <w:top w:val="none" w:sz="0" w:space="0" w:color="auto"/>
        <w:left w:val="none" w:sz="0" w:space="0" w:color="auto"/>
        <w:bottom w:val="none" w:sz="0" w:space="0" w:color="auto"/>
        <w:right w:val="none" w:sz="0" w:space="0" w:color="auto"/>
      </w:divBdr>
      <w:divsChild>
        <w:div w:id="1863202033">
          <w:marLeft w:val="1080"/>
          <w:marRight w:val="0"/>
          <w:marTop w:val="100"/>
          <w:marBottom w:val="0"/>
          <w:divBdr>
            <w:top w:val="none" w:sz="0" w:space="0" w:color="auto"/>
            <w:left w:val="none" w:sz="0" w:space="0" w:color="auto"/>
            <w:bottom w:val="none" w:sz="0" w:space="0" w:color="auto"/>
            <w:right w:val="none" w:sz="0" w:space="0" w:color="auto"/>
          </w:divBdr>
        </w:div>
      </w:divsChild>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572</TotalTime>
  <Pages>4</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75</cp:revision>
  <cp:lastPrinted>2010-01-07T02:23:00Z</cp:lastPrinted>
  <dcterms:created xsi:type="dcterms:W3CDTF">2021-03-01T08:52:00Z</dcterms:created>
  <dcterms:modified xsi:type="dcterms:W3CDTF">2021-08-06T11:54:00Z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